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659" w:rsidRDefault="00152172" w:rsidP="002C7659">
      <w:pPr>
        <w:pStyle w:val="Default"/>
        <w:rPr>
          <w:rFonts w:asciiTheme="majorHAnsi" w:hAnsiTheme="majorHAnsi"/>
          <w:b/>
          <w:bCs/>
          <w:sz w:val="28"/>
          <w:szCs w:val="28"/>
        </w:rPr>
      </w:pPr>
      <w:r>
        <w:rPr>
          <w:rFonts w:asciiTheme="majorHAnsi" w:hAnsiTheme="majorHAnsi"/>
          <w:b/>
          <w:bCs/>
          <w:sz w:val="28"/>
          <w:szCs w:val="28"/>
        </w:rPr>
        <w:t>Base de discussion sur le p</w:t>
      </w:r>
      <w:r w:rsidR="002C7659" w:rsidRPr="00CB4C6E">
        <w:rPr>
          <w:rFonts w:asciiTheme="majorHAnsi" w:hAnsiTheme="majorHAnsi"/>
          <w:b/>
          <w:bCs/>
          <w:sz w:val="28"/>
          <w:szCs w:val="28"/>
        </w:rPr>
        <w:t xml:space="preserve">rojet de loi N°7113 sur le revenu d’inclusion sociale </w:t>
      </w:r>
    </w:p>
    <w:p w:rsidR="00405C62" w:rsidRPr="00CB4C6E" w:rsidRDefault="00405C62" w:rsidP="002C7659">
      <w:pPr>
        <w:pStyle w:val="Default"/>
        <w:rPr>
          <w:rFonts w:asciiTheme="majorHAnsi" w:hAnsiTheme="majorHAnsi"/>
          <w:b/>
          <w:bCs/>
          <w:sz w:val="28"/>
          <w:szCs w:val="28"/>
        </w:rPr>
      </w:pPr>
    </w:p>
    <w:p w:rsidR="005D30AA" w:rsidRPr="009452AC" w:rsidRDefault="005D30AA" w:rsidP="005D30AA">
      <w:pPr>
        <w:spacing w:after="0" w:line="240" w:lineRule="auto"/>
        <w:rPr>
          <w:rFonts w:asciiTheme="majorHAnsi" w:hAnsiTheme="majorHAnsi" w:cs="Times New Roman"/>
          <w:color w:val="000000"/>
          <w:sz w:val="28"/>
          <w:szCs w:val="28"/>
        </w:rPr>
      </w:pPr>
      <w:r w:rsidRPr="005D30AA">
        <w:rPr>
          <w:rFonts w:asciiTheme="majorHAnsi" w:hAnsiTheme="majorHAnsi" w:cs="Times New Roman"/>
          <w:color w:val="000000"/>
          <w:sz w:val="28"/>
          <w:szCs w:val="28"/>
        </w:rPr>
        <w:t>En 1986, le RMG a été</w:t>
      </w:r>
      <w:r w:rsidRPr="009452AC">
        <w:rPr>
          <w:rFonts w:asciiTheme="majorHAnsi" w:hAnsiTheme="majorHAnsi" w:cs="Times New Roman"/>
          <w:color w:val="000000"/>
          <w:sz w:val="28"/>
          <w:szCs w:val="28"/>
        </w:rPr>
        <w:t xml:space="preserve"> une</w:t>
      </w:r>
      <w:r w:rsidRPr="005D30AA">
        <w:rPr>
          <w:rFonts w:asciiTheme="majorHAnsi" w:hAnsiTheme="majorHAnsi" w:cs="Times New Roman"/>
          <w:color w:val="000000"/>
          <w:sz w:val="28"/>
          <w:szCs w:val="28"/>
        </w:rPr>
        <w:t xml:space="preserve"> loi révolutionnaire d’une avancée sociale magistrale. Unique à l’époque en Europe, le Luxembourg en a fait une digne loi destinée à lutter contre la précarité et à permettre l’inclusion sociale des plus </w:t>
      </w:r>
      <w:r w:rsidRPr="009452AC">
        <w:rPr>
          <w:rFonts w:asciiTheme="majorHAnsi" w:hAnsiTheme="majorHAnsi" w:cs="Times New Roman"/>
          <w:color w:val="000000"/>
          <w:sz w:val="28"/>
          <w:szCs w:val="28"/>
        </w:rPr>
        <w:t>démunis de notre</w:t>
      </w:r>
      <w:r w:rsidRPr="005D30AA">
        <w:rPr>
          <w:rFonts w:asciiTheme="majorHAnsi" w:hAnsiTheme="majorHAnsi" w:cs="Times New Roman"/>
          <w:color w:val="000000"/>
          <w:sz w:val="28"/>
          <w:szCs w:val="28"/>
        </w:rPr>
        <w:t xml:space="preserve"> société.</w:t>
      </w:r>
    </w:p>
    <w:p w:rsidR="005D30AA" w:rsidRDefault="005D30AA" w:rsidP="005D30AA">
      <w:pPr>
        <w:spacing w:after="0" w:line="240" w:lineRule="auto"/>
        <w:rPr>
          <w:rFonts w:asciiTheme="majorHAnsi" w:hAnsiTheme="majorHAnsi" w:cs="Times New Roman"/>
          <w:color w:val="000000"/>
          <w:sz w:val="28"/>
          <w:szCs w:val="28"/>
        </w:rPr>
      </w:pPr>
    </w:p>
    <w:p w:rsidR="00621B5D" w:rsidRPr="009452AC" w:rsidRDefault="00621B5D" w:rsidP="00621B5D">
      <w:pPr>
        <w:rPr>
          <w:rFonts w:asciiTheme="majorHAnsi" w:hAnsiTheme="majorHAnsi" w:cs="Times New Roman"/>
          <w:color w:val="000000"/>
          <w:sz w:val="28"/>
          <w:szCs w:val="28"/>
        </w:rPr>
      </w:pPr>
      <w:r w:rsidRPr="009452AC">
        <w:rPr>
          <w:rFonts w:asciiTheme="majorHAnsi" w:hAnsiTheme="majorHAnsi" w:cs="Times New Roman"/>
          <w:color w:val="000000"/>
          <w:sz w:val="28"/>
          <w:szCs w:val="28"/>
        </w:rPr>
        <w:t>Le projet de loi sur le REVIS apporte certes des propositions positives. Sans vouloir citer tous les exemples, les familles monoparentales verront leur pouvoir d’achat augmenter, ce qui contribuera à lutter contre l</w:t>
      </w:r>
      <w:r>
        <w:rPr>
          <w:rFonts w:asciiTheme="majorHAnsi" w:hAnsiTheme="majorHAnsi" w:cs="Times New Roman"/>
          <w:color w:val="000000"/>
          <w:sz w:val="28"/>
          <w:szCs w:val="28"/>
        </w:rPr>
        <w:t>eur</w:t>
      </w:r>
      <w:r w:rsidRPr="009452AC">
        <w:rPr>
          <w:rFonts w:asciiTheme="majorHAnsi" w:hAnsiTheme="majorHAnsi" w:cs="Times New Roman"/>
          <w:color w:val="000000"/>
          <w:sz w:val="28"/>
          <w:szCs w:val="28"/>
        </w:rPr>
        <w:t xml:space="preserve"> précarisation et diminuera le risque de pauvreté des enfants dont le L</w:t>
      </w:r>
      <w:r>
        <w:rPr>
          <w:rFonts w:asciiTheme="majorHAnsi" w:hAnsiTheme="majorHAnsi" w:cs="Times New Roman"/>
          <w:color w:val="000000"/>
          <w:sz w:val="28"/>
          <w:szCs w:val="28"/>
        </w:rPr>
        <w:t>uxembourg</w:t>
      </w:r>
      <w:r w:rsidRPr="009452AC">
        <w:rPr>
          <w:rFonts w:asciiTheme="majorHAnsi" w:hAnsiTheme="majorHAnsi" w:cs="Times New Roman"/>
          <w:color w:val="000000"/>
          <w:sz w:val="28"/>
          <w:szCs w:val="28"/>
        </w:rPr>
        <w:t xml:space="preserve"> enregistre des taux inquiétants.  La femme enceinte qui pourra bénéficier du REVIS huit semaines avant la date présumée de l’accouchement est également une belle avancée sociale. </w:t>
      </w:r>
    </w:p>
    <w:p w:rsidR="005D30AA" w:rsidRPr="005D30AA" w:rsidRDefault="005D30AA" w:rsidP="008F48BA">
      <w:pPr>
        <w:spacing w:after="0" w:line="240" w:lineRule="auto"/>
        <w:rPr>
          <w:rFonts w:asciiTheme="majorHAnsi" w:hAnsiTheme="majorHAnsi" w:cs="Times New Roman"/>
          <w:color w:val="000000"/>
          <w:sz w:val="28"/>
          <w:szCs w:val="28"/>
        </w:rPr>
      </w:pPr>
      <w:r w:rsidRPr="005D30AA">
        <w:rPr>
          <w:rFonts w:asciiTheme="majorHAnsi" w:hAnsiTheme="majorHAnsi" w:cs="Times New Roman"/>
          <w:color w:val="000000"/>
          <w:sz w:val="28"/>
          <w:szCs w:val="28"/>
        </w:rPr>
        <w:t>Aujourd’hui, nous</w:t>
      </w:r>
      <w:r w:rsidRPr="009452AC">
        <w:rPr>
          <w:rFonts w:asciiTheme="majorHAnsi" w:hAnsiTheme="majorHAnsi" w:cs="Times New Roman"/>
          <w:color w:val="000000"/>
          <w:sz w:val="28"/>
          <w:szCs w:val="28"/>
        </w:rPr>
        <w:t xml:space="preserve"> espérions aller plus loin et </w:t>
      </w:r>
      <w:r w:rsidRPr="005D30AA">
        <w:rPr>
          <w:rFonts w:asciiTheme="majorHAnsi" w:hAnsiTheme="majorHAnsi" w:cs="Times New Roman"/>
          <w:color w:val="000000"/>
          <w:sz w:val="28"/>
          <w:szCs w:val="28"/>
        </w:rPr>
        <w:t>offrir aux ayant-droits du REVIS un m</w:t>
      </w:r>
      <w:r w:rsidR="009452AC">
        <w:rPr>
          <w:rFonts w:asciiTheme="majorHAnsi" w:hAnsiTheme="majorHAnsi" w:cs="Times New Roman"/>
          <w:color w:val="000000"/>
          <w:sz w:val="28"/>
          <w:szCs w:val="28"/>
        </w:rPr>
        <w:t xml:space="preserve">oyen d’échapper à la pauvreté. </w:t>
      </w:r>
      <w:r w:rsidRPr="005D30AA">
        <w:rPr>
          <w:rFonts w:asciiTheme="majorHAnsi" w:hAnsiTheme="majorHAnsi" w:cs="Times New Roman"/>
          <w:color w:val="000000"/>
          <w:sz w:val="28"/>
          <w:szCs w:val="28"/>
        </w:rPr>
        <w:t xml:space="preserve">Le Luxembourg connaît son seuil de risque </w:t>
      </w:r>
      <w:r w:rsidR="008F48BA">
        <w:rPr>
          <w:rFonts w:asciiTheme="majorHAnsi" w:hAnsiTheme="majorHAnsi" w:cs="Times New Roman"/>
          <w:color w:val="000000"/>
          <w:sz w:val="28"/>
          <w:szCs w:val="28"/>
        </w:rPr>
        <w:t xml:space="preserve">de pauvreté et </w:t>
      </w:r>
      <w:r w:rsidRPr="005D30AA">
        <w:rPr>
          <w:rFonts w:asciiTheme="majorHAnsi" w:hAnsiTheme="majorHAnsi" w:cs="Times New Roman"/>
          <w:color w:val="000000"/>
          <w:sz w:val="28"/>
          <w:szCs w:val="28"/>
        </w:rPr>
        <w:t xml:space="preserve">s’est </w:t>
      </w:r>
      <w:r w:rsidR="008F48BA">
        <w:rPr>
          <w:rFonts w:asciiTheme="majorHAnsi" w:hAnsiTheme="majorHAnsi" w:cs="Times New Roman"/>
          <w:color w:val="000000"/>
          <w:sz w:val="28"/>
          <w:szCs w:val="28"/>
        </w:rPr>
        <w:t xml:space="preserve">récemment </w:t>
      </w:r>
      <w:r w:rsidRPr="005D30AA">
        <w:rPr>
          <w:rFonts w:asciiTheme="majorHAnsi" w:hAnsiTheme="majorHAnsi" w:cs="Times New Roman"/>
          <w:color w:val="000000"/>
          <w:sz w:val="28"/>
          <w:szCs w:val="28"/>
        </w:rPr>
        <w:t>doté d’une étude Statec estimant le budget d</w:t>
      </w:r>
      <w:r w:rsidR="008F48BA">
        <w:rPr>
          <w:rFonts w:asciiTheme="majorHAnsi" w:hAnsiTheme="majorHAnsi" w:cs="Times New Roman"/>
          <w:color w:val="000000"/>
          <w:sz w:val="28"/>
          <w:szCs w:val="28"/>
        </w:rPr>
        <w:t>e référence des ménages</w:t>
      </w:r>
      <w:r w:rsidRPr="009452AC">
        <w:rPr>
          <w:rFonts w:asciiTheme="majorHAnsi" w:hAnsiTheme="majorHAnsi" w:cs="Times New Roman"/>
          <w:color w:val="000000"/>
          <w:sz w:val="28"/>
          <w:szCs w:val="28"/>
        </w:rPr>
        <w:t xml:space="preserve">. </w:t>
      </w:r>
      <w:r w:rsidRPr="005D30AA">
        <w:rPr>
          <w:rFonts w:asciiTheme="majorHAnsi" w:hAnsiTheme="majorHAnsi" w:cs="Times New Roman"/>
          <w:color w:val="000000"/>
          <w:sz w:val="28"/>
          <w:szCs w:val="28"/>
        </w:rPr>
        <w:t>Le</w:t>
      </w:r>
      <w:r w:rsidR="009452AC" w:rsidRPr="009452AC">
        <w:rPr>
          <w:rFonts w:asciiTheme="majorHAnsi" w:hAnsiTheme="majorHAnsi" w:cs="Times New Roman"/>
          <w:color w:val="000000"/>
          <w:sz w:val="28"/>
          <w:szCs w:val="28"/>
        </w:rPr>
        <w:t xml:space="preserve"> projet de loi sur le</w:t>
      </w:r>
      <w:r w:rsidR="00152172">
        <w:rPr>
          <w:rFonts w:asciiTheme="majorHAnsi" w:hAnsiTheme="majorHAnsi" w:cs="Times New Roman"/>
          <w:color w:val="000000"/>
          <w:sz w:val="28"/>
          <w:szCs w:val="28"/>
        </w:rPr>
        <w:t xml:space="preserve"> REVIS resterait en</w:t>
      </w:r>
      <w:r w:rsidR="008F48BA">
        <w:rPr>
          <w:rFonts w:asciiTheme="majorHAnsi" w:hAnsiTheme="majorHAnsi" w:cs="Times New Roman"/>
          <w:color w:val="000000"/>
          <w:sz w:val="28"/>
          <w:szCs w:val="28"/>
        </w:rPr>
        <w:t>-dessous d</w:t>
      </w:r>
      <w:r w:rsidRPr="005D30AA">
        <w:rPr>
          <w:rFonts w:asciiTheme="majorHAnsi" w:hAnsiTheme="majorHAnsi" w:cs="Times New Roman"/>
          <w:color w:val="000000"/>
          <w:sz w:val="28"/>
          <w:szCs w:val="28"/>
        </w:rPr>
        <w:t>es 2 estimatio</w:t>
      </w:r>
      <w:r w:rsidR="009452AC" w:rsidRPr="009452AC">
        <w:rPr>
          <w:rFonts w:asciiTheme="majorHAnsi" w:hAnsiTheme="majorHAnsi" w:cs="Times New Roman"/>
          <w:color w:val="000000"/>
          <w:sz w:val="28"/>
          <w:szCs w:val="28"/>
        </w:rPr>
        <w:t>ns pour bon nombre de ménages en</w:t>
      </w:r>
      <w:r w:rsidR="008F48BA">
        <w:rPr>
          <w:rFonts w:asciiTheme="majorHAnsi" w:hAnsiTheme="majorHAnsi" w:cs="Times New Roman"/>
          <w:color w:val="000000"/>
          <w:sz w:val="28"/>
          <w:szCs w:val="28"/>
        </w:rPr>
        <w:t xml:space="preserve"> bénéficiant.</w:t>
      </w:r>
    </w:p>
    <w:p w:rsidR="005D30AA" w:rsidRPr="005D30AA" w:rsidRDefault="005D30AA" w:rsidP="005D30AA">
      <w:pPr>
        <w:spacing w:after="0" w:line="240" w:lineRule="auto"/>
        <w:rPr>
          <w:rFonts w:asciiTheme="majorHAnsi" w:hAnsiTheme="majorHAnsi" w:cs="Times New Roman"/>
          <w:color w:val="000000"/>
          <w:sz w:val="28"/>
          <w:szCs w:val="28"/>
        </w:rPr>
      </w:pPr>
    </w:p>
    <w:p w:rsidR="00CB4C6E" w:rsidRPr="00CB4C6E" w:rsidRDefault="009452AC" w:rsidP="00CB4C6E">
      <w:pPr>
        <w:pStyle w:val="Default"/>
        <w:rPr>
          <w:rFonts w:asciiTheme="majorHAnsi" w:hAnsiTheme="majorHAnsi"/>
          <w:sz w:val="28"/>
          <w:szCs w:val="28"/>
        </w:rPr>
      </w:pPr>
      <w:r>
        <w:rPr>
          <w:rFonts w:asciiTheme="majorHAnsi" w:hAnsiTheme="majorHAnsi"/>
          <w:sz w:val="28"/>
          <w:szCs w:val="28"/>
        </w:rPr>
        <w:t>Cependant</w:t>
      </w:r>
      <w:r w:rsidR="002C7659" w:rsidRPr="00CB4C6E">
        <w:rPr>
          <w:rFonts w:asciiTheme="majorHAnsi" w:hAnsiTheme="majorHAnsi"/>
          <w:sz w:val="28"/>
          <w:szCs w:val="28"/>
        </w:rPr>
        <w:t>, il est regrettable que ce projet de loi n’apporte que des adaptations par rapport à l</w:t>
      </w:r>
      <w:r w:rsidR="00CB4C6E" w:rsidRPr="00CB4C6E">
        <w:rPr>
          <w:rFonts w:asciiTheme="majorHAnsi" w:hAnsiTheme="majorHAnsi"/>
          <w:sz w:val="28"/>
          <w:szCs w:val="28"/>
        </w:rPr>
        <w:t>a loi sur le r</w:t>
      </w:r>
      <w:r w:rsidR="002C7659" w:rsidRPr="00CB4C6E">
        <w:rPr>
          <w:rFonts w:asciiTheme="majorHAnsi" w:hAnsiTheme="majorHAnsi"/>
          <w:sz w:val="28"/>
          <w:szCs w:val="28"/>
        </w:rPr>
        <w:t>evenu minimum garanti</w:t>
      </w:r>
      <w:r w:rsidR="00CB4C6E" w:rsidRPr="00CB4C6E">
        <w:rPr>
          <w:rFonts w:asciiTheme="majorHAnsi" w:hAnsiTheme="majorHAnsi"/>
          <w:sz w:val="28"/>
          <w:szCs w:val="28"/>
        </w:rPr>
        <w:t xml:space="preserve"> et que l’occasion n’ait pas été saisie pour </w:t>
      </w:r>
      <w:r w:rsidR="00621B5D">
        <w:rPr>
          <w:rFonts w:asciiTheme="majorHAnsi" w:hAnsiTheme="majorHAnsi"/>
          <w:sz w:val="28"/>
          <w:szCs w:val="28"/>
        </w:rPr>
        <w:t xml:space="preserve">repenser </w:t>
      </w:r>
      <w:r w:rsidR="0010476E">
        <w:rPr>
          <w:rFonts w:asciiTheme="majorHAnsi" w:hAnsiTheme="majorHAnsi"/>
          <w:sz w:val="28"/>
          <w:szCs w:val="28"/>
        </w:rPr>
        <w:t>les fondements du système</w:t>
      </w:r>
      <w:r w:rsidR="00CB4C6E" w:rsidRPr="00CB4C6E">
        <w:rPr>
          <w:rFonts w:asciiTheme="majorHAnsi" w:hAnsiTheme="majorHAnsi"/>
          <w:sz w:val="28"/>
          <w:szCs w:val="28"/>
        </w:rPr>
        <w:t>, notamment dans la prise en charge des jeunes de 18 à 25 ans.</w:t>
      </w:r>
    </w:p>
    <w:p w:rsidR="00405C62" w:rsidRDefault="00405C62" w:rsidP="00405C62">
      <w:pPr>
        <w:pStyle w:val="Default"/>
        <w:rPr>
          <w:rFonts w:asciiTheme="majorHAnsi" w:hAnsiTheme="majorHAnsi"/>
          <w:sz w:val="28"/>
          <w:szCs w:val="28"/>
        </w:rPr>
      </w:pPr>
    </w:p>
    <w:p w:rsidR="00405C62" w:rsidRDefault="00DE7502" w:rsidP="00DE7502">
      <w:pPr>
        <w:pStyle w:val="Default"/>
        <w:rPr>
          <w:rFonts w:asciiTheme="majorHAnsi" w:hAnsiTheme="majorHAnsi"/>
          <w:b/>
          <w:bCs/>
          <w:sz w:val="28"/>
          <w:szCs w:val="28"/>
        </w:rPr>
      </w:pPr>
      <w:r>
        <w:rPr>
          <w:rFonts w:asciiTheme="majorHAnsi" w:hAnsiTheme="majorHAnsi"/>
          <w:b/>
          <w:bCs/>
          <w:sz w:val="28"/>
          <w:szCs w:val="28"/>
        </w:rPr>
        <w:t>Voici les principaux</w:t>
      </w:r>
      <w:r w:rsidR="00405C62" w:rsidRPr="00DE7502">
        <w:rPr>
          <w:rFonts w:asciiTheme="majorHAnsi" w:hAnsiTheme="majorHAnsi"/>
          <w:b/>
          <w:bCs/>
          <w:sz w:val="28"/>
          <w:szCs w:val="28"/>
        </w:rPr>
        <w:t xml:space="preserve"> points sur lesquels nous aimerions relancer la discussion</w:t>
      </w:r>
      <w:r>
        <w:rPr>
          <w:rFonts w:asciiTheme="majorHAnsi" w:hAnsiTheme="majorHAnsi"/>
          <w:b/>
          <w:bCs/>
          <w:sz w:val="28"/>
          <w:szCs w:val="28"/>
        </w:rPr>
        <w:t>, en attendant l’élaboration</w:t>
      </w:r>
      <w:r w:rsidR="00475388" w:rsidRPr="00DE7502">
        <w:rPr>
          <w:rFonts w:asciiTheme="majorHAnsi" w:hAnsiTheme="majorHAnsi"/>
          <w:b/>
          <w:bCs/>
          <w:sz w:val="28"/>
          <w:szCs w:val="28"/>
        </w:rPr>
        <w:t xml:space="preserve"> d’un </w:t>
      </w:r>
      <w:r w:rsidR="008F48BA" w:rsidRPr="00DE7502">
        <w:rPr>
          <w:rFonts w:asciiTheme="majorHAnsi" w:hAnsiTheme="majorHAnsi"/>
          <w:b/>
          <w:bCs/>
          <w:sz w:val="28"/>
          <w:szCs w:val="28"/>
        </w:rPr>
        <w:t xml:space="preserve">ou de plusieurs </w:t>
      </w:r>
      <w:r w:rsidR="00475388" w:rsidRPr="00DE7502">
        <w:rPr>
          <w:rFonts w:asciiTheme="majorHAnsi" w:hAnsiTheme="majorHAnsi"/>
          <w:b/>
          <w:bCs/>
          <w:sz w:val="28"/>
          <w:szCs w:val="28"/>
        </w:rPr>
        <w:t>avis détaillé</w:t>
      </w:r>
      <w:r w:rsidR="008F48BA" w:rsidRPr="00DE7502">
        <w:rPr>
          <w:rFonts w:asciiTheme="majorHAnsi" w:hAnsiTheme="majorHAnsi"/>
          <w:b/>
          <w:bCs/>
          <w:sz w:val="28"/>
          <w:szCs w:val="28"/>
        </w:rPr>
        <w:t>(s)</w:t>
      </w:r>
      <w:r w:rsidR="00152172" w:rsidRPr="00DE7502">
        <w:rPr>
          <w:rFonts w:asciiTheme="majorHAnsi" w:hAnsiTheme="majorHAnsi"/>
          <w:b/>
          <w:bCs/>
          <w:sz w:val="28"/>
          <w:szCs w:val="28"/>
        </w:rPr>
        <w:t xml:space="preserve"> </w:t>
      </w:r>
      <w:r w:rsidR="00621B5D" w:rsidRPr="00DE7502">
        <w:rPr>
          <w:rFonts w:asciiTheme="majorHAnsi" w:hAnsiTheme="majorHAnsi"/>
          <w:b/>
          <w:bCs/>
          <w:sz w:val="28"/>
          <w:szCs w:val="28"/>
        </w:rPr>
        <w:t xml:space="preserve">d’acteurs du terrain </w:t>
      </w:r>
      <w:r w:rsidR="00152172" w:rsidRPr="00DE7502">
        <w:rPr>
          <w:rFonts w:asciiTheme="majorHAnsi" w:hAnsiTheme="majorHAnsi"/>
          <w:b/>
          <w:bCs/>
          <w:sz w:val="28"/>
          <w:szCs w:val="28"/>
        </w:rPr>
        <w:t>au cours des semaines à venir</w:t>
      </w:r>
      <w:r w:rsidR="00405C62" w:rsidRPr="00DE7502">
        <w:rPr>
          <w:rFonts w:asciiTheme="majorHAnsi" w:hAnsiTheme="majorHAnsi"/>
          <w:b/>
          <w:bCs/>
          <w:sz w:val="28"/>
          <w:szCs w:val="28"/>
        </w:rPr>
        <w:t>:</w:t>
      </w:r>
    </w:p>
    <w:p w:rsidR="00DE7502" w:rsidRPr="00DE7502" w:rsidRDefault="00DE7502" w:rsidP="00DE7502">
      <w:pPr>
        <w:pStyle w:val="Default"/>
        <w:rPr>
          <w:rFonts w:asciiTheme="majorHAnsi" w:hAnsiTheme="majorHAnsi"/>
          <w:b/>
          <w:bCs/>
          <w:sz w:val="28"/>
          <w:szCs w:val="28"/>
        </w:rPr>
      </w:pPr>
    </w:p>
    <w:p w:rsidR="008F48BA" w:rsidRDefault="008F48BA" w:rsidP="00475388">
      <w:pPr>
        <w:pStyle w:val="Default"/>
        <w:rPr>
          <w:rFonts w:asciiTheme="majorHAnsi" w:hAnsiTheme="majorHAnsi"/>
          <w:sz w:val="28"/>
          <w:szCs w:val="28"/>
        </w:rPr>
      </w:pPr>
    </w:p>
    <w:p w:rsidR="008F48BA" w:rsidRPr="00CB4C6E" w:rsidRDefault="008F48BA" w:rsidP="008F48BA">
      <w:pPr>
        <w:pStyle w:val="Default"/>
        <w:numPr>
          <w:ilvl w:val="0"/>
          <w:numId w:val="3"/>
        </w:numPr>
        <w:rPr>
          <w:rFonts w:asciiTheme="majorHAnsi" w:hAnsiTheme="majorHAnsi"/>
          <w:sz w:val="28"/>
          <w:szCs w:val="28"/>
        </w:rPr>
      </w:pPr>
      <w:r w:rsidRPr="00475388">
        <w:rPr>
          <w:rFonts w:asciiTheme="majorHAnsi" w:hAnsiTheme="majorHAnsi"/>
          <w:b/>
          <w:bCs/>
          <w:sz w:val="28"/>
          <w:szCs w:val="28"/>
        </w:rPr>
        <w:t>Tranche</w:t>
      </w:r>
      <w:r>
        <w:rPr>
          <w:rFonts w:asciiTheme="majorHAnsi" w:hAnsiTheme="majorHAnsi"/>
          <w:b/>
          <w:bCs/>
          <w:sz w:val="28"/>
          <w:szCs w:val="28"/>
        </w:rPr>
        <w:t xml:space="preserve"> d’â</w:t>
      </w:r>
      <w:r w:rsidRPr="00CB4C6E">
        <w:rPr>
          <w:rFonts w:asciiTheme="majorHAnsi" w:hAnsiTheme="majorHAnsi"/>
          <w:b/>
          <w:bCs/>
          <w:sz w:val="28"/>
          <w:szCs w:val="28"/>
        </w:rPr>
        <w:t>ge</w:t>
      </w:r>
      <w:r>
        <w:rPr>
          <w:rFonts w:asciiTheme="majorHAnsi" w:hAnsiTheme="majorHAnsi"/>
          <w:b/>
          <w:bCs/>
          <w:sz w:val="28"/>
          <w:szCs w:val="28"/>
        </w:rPr>
        <w:t xml:space="preserve"> 18 à 25 ans</w:t>
      </w:r>
      <w:r w:rsidRPr="00CB4C6E">
        <w:rPr>
          <w:rFonts w:asciiTheme="majorHAnsi" w:hAnsiTheme="majorHAnsi"/>
          <w:b/>
          <w:bCs/>
          <w:sz w:val="28"/>
          <w:szCs w:val="28"/>
        </w:rPr>
        <w:t xml:space="preserve"> </w:t>
      </w:r>
    </w:p>
    <w:p w:rsidR="008F48BA" w:rsidRDefault="008F48BA" w:rsidP="008F48BA">
      <w:pPr>
        <w:pStyle w:val="Default"/>
        <w:rPr>
          <w:rFonts w:asciiTheme="majorHAnsi" w:hAnsiTheme="majorHAnsi"/>
          <w:sz w:val="28"/>
          <w:szCs w:val="28"/>
        </w:rPr>
      </w:pPr>
      <w:r>
        <w:rPr>
          <w:rFonts w:asciiTheme="majorHAnsi" w:hAnsiTheme="majorHAnsi"/>
          <w:sz w:val="28"/>
          <w:szCs w:val="28"/>
        </w:rPr>
        <w:t>Le constat n’est pas nouveau que les jeunes de 18 à 25 ans tombent bien sous l’application de la loi du 16 décembre 2008 relative à l’aide à l’enfance et à la famille, mais que les mesures de soutien prévues par cette loi sont liées à de fortes conditions</w:t>
      </w:r>
      <w:r w:rsidR="00621B5D">
        <w:rPr>
          <w:rFonts w:asciiTheme="majorHAnsi" w:hAnsiTheme="majorHAnsi"/>
          <w:sz w:val="28"/>
          <w:szCs w:val="28"/>
        </w:rPr>
        <w:t xml:space="preserve"> (p.ex. détresse psycho-sociale)</w:t>
      </w:r>
      <w:r>
        <w:rPr>
          <w:rFonts w:asciiTheme="majorHAnsi" w:hAnsiTheme="majorHAnsi"/>
          <w:sz w:val="28"/>
          <w:szCs w:val="28"/>
        </w:rPr>
        <w:t>.</w:t>
      </w:r>
    </w:p>
    <w:p w:rsidR="008F48BA" w:rsidRDefault="008F48BA" w:rsidP="008F48BA">
      <w:pPr>
        <w:pStyle w:val="Default"/>
        <w:rPr>
          <w:rFonts w:asciiTheme="majorHAnsi" w:hAnsiTheme="majorHAnsi"/>
          <w:sz w:val="28"/>
          <w:szCs w:val="28"/>
        </w:rPr>
      </w:pPr>
    </w:p>
    <w:p w:rsidR="008F48BA" w:rsidRDefault="00621B5D" w:rsidP="00ED42EC">
      <w:pPr>
        <w:pStyle w:val="Default"/>
        <w:rPr>
          <w:rFonts w:asciiTheme="majorHAnsi" w:hAnsiTheme="majorHAnsi"/>
          <w:sz w:val="28"/>
          <w:szCs w:val="28"/>
        </w:rPr>
      </w:pPr>
      <w:r>
        <w:rPr>
          <w:rFonts w:asciiTheme="majorHAnsi" w:hAnsiTheme="majorHAnsi"/>
          <w:sz w:val="28"/>
          <w:szCs w:val="28"/>
        </w:rPr>
        <w:t xml:space="preserve">Sachant que le nombre de chômeurs </w:t>
      </w:r>
      <w:r w:rsidR="008F48BA">
        <w:rPr>
          <w:rFonts w:asciiTheme="majorHAnsi" w:hAnsiTheme="majorHAnsi"/>
          <w:sz w:val="28"/>
          <w:szCs w:val="28"/>
        </w:rPr>
        <w:t>augmente dans cette catégorie d’âge, que les décrochages scolaires sont en hausse et que la précarité financière favorise l’exclusion et la marginalisation de ces jeunes</w:t>
      </w:r>
      <w:r>
        <w:rPr>
          <w:rFonts w:asciiTheme="majorHAnsi" w:hAnsiTheme="majorHAnsi"/>
          <w:sz w:val="28"/>
          <w:szCs w:val="28"/>
        </w:rPr>
        <w:t>, il y a lieu de s’interroger si le système social devrait intervenir.</w:t>
      </w:r>
      <w:r w:rsidR="00ED42EC">
        <w:rPr>
          <w:rFonts w:asciiTheme="majorHAnsi" w:hAnsiTheme="majorHAnsi"/>
          <w:sz w:val="28"/>
          <w:szCs w:val="28"/>
        </w:rPr>
        <w:t xml:space="preserve"> </w:t>
      </w:r>
      <w:r w:rsidR="008F48BA">
        <w:rPr>
          <w:rFonts w:asciiTheme="majorHAnsi" w:hAnsiTheme="majorHAnsi"/>
          <w:sz w:val="28"/>
          <w:szCs w:val="28"/>
        </w:rPr>
        <w:t>A noter aussi qu’à l’heure actuelle les mesures de soutien accordées aux jeunes de 18 à 25 ans par les offices sociaux à travers le pays sont très hétérogènes.</w:t>
      </w:r>
    </w:p>
    <w:p w:rsidR="00621B5D" w:rsidRDefault="00621B5D" w:rsidP="00ED42EC">
      <w:pPr>
        <w:pStyle w:val="Default"/>
        <w:rPr>
          <w:rFonts w:asciiTheme="majorHAnsi" w:hAnsiTheme="majorHAnsi"/>
          <w:sz w:val="28"/>
          <w:szCs w:val="28"/>
        </w:rPr>
      </w:pPr>
    </w:p>
    <w:p w:rsidR="008F48BA" w:rsidRPr="00725255" w:rsidRDefault="008F48BA" w:rsidP="008F48BA">
      <w:pPr>
        <w:pStyle w:val="Default"/>
        <w:ind w:firstLine="708"/>
        <w:rPr>
          <w:rFonts w:asciiTheme="majorHAnsi" w:hAnsiTheme="majorHAnsi"/>
          <w:b/>
          <w:bCs/>
          <w:sz w:val="28"/>
          <w:szCs w:val="28"/>
          <w:u w:val="single"/>
        </w:rPr>
      </w:pPr>
      <w:r>
        <w:rPr>
          <w:rFonts w:asciiTheme="majorHAnsi" w:hAnsiTheme="majorHAnsi"/>
          <w:b/>
          <w:bCs/>
          <w:sz w:val="28"/>
          <w:szCs w:val="28"/>
          <w:u w:val="single"/>
        </w:rPr>
        <w:lastRenderedPageBreak/>
        <w:t>Pistes de réflexion en matière</w:t>
      </w:r>
      <w:r w:rsidRPr="00725255">
        <w:rPr>
          <w:rFonts w:asciiTheme="majorHAnsi" w:hAnsiTheme="majorHAnsi"/>
          <w:b/>
          <w:bCs/>
          <w:sz w:val="28"/>
          <w:szCs w:val="28"/>
          <w:u w:val="single"/>
        </w:rPr>
        <w:t xml:space="preserve"> de soutien aux jeunes de 18 à 25 ans :</w:t>
      </w:r>
    </w:p>
    <w:p w:rsidR="008F48BA" w:rsidRPr="007669E1" w:rsidRDefault="008F48BA" w:rsidP="008F48BA">
      <w:pPr>
        <w:pStyle w:val="Default"/>
        <w:rPr>
          <w:rFonts w:asciiTheme="majorHAnsi" w:hAnsiTheme="majorHAnsi"/>
          <w:sz w:val="28"/>
          <w:szCs w:val="28"/>
          <w:u w:val="single"/>
        </w:rPr>
      </w:pPr>
    </w:p>
    <w:p w:rsidR="008272C0" w:rsidRDefault="008272C0" w:rsidP="008F48BA">
      <w:pPr>
        <w:pStyle w:val="Default"/>
        <w:numPr>
          <w:ilvl w:val="0"/>
          <w:numId w:val="1"/>
        </w:numPr>
        <w:rPr>
          <w:rFonts w:asciiTheme="majorHAnsi" w:hAnsiTheme="majorHAnsi"/>
          <w:sz w:val="28"/>
          <w:szCs w:val="28"/>
        </w:rPr>
      </w:pPr>
      <w:r>
        <w:rPr>
          <w:rFonts w:asciiTheme="majorHAnsi" w:hAnsiTheme="majorHAnsi"/>
          <w:sz w:val="28"/>
          <w:szCs w:val="28"/>
        </w:rPr>
        <w:t>Intégration des jeunes de 18-25 ans dans l’application de la nouvelle loi Revis</w:t>
      </w:r>
    </w:p>
    <w:p w:rsidR="008F48BA" w:rsidRPr="00DE7502" w:rsidRDefault="008F48BA" w:rsidP="00DE7502">
      <w:pPr>
        <w:pStyle w:val="Default"/>
        <w:ind w:left="720"/>
        <w:rPr>
          <w:rFonts w:asciiTheme="majorHAnsi" w:hAnsiTheme="majorHAnsi"/>
          <w:i/>
          <w:sz w:val="28"/>
          <w:szCs w:val="28"/>
        </w:rPr>
      </w:pPr>
      <w:r w:rsidRPr="00DE7502">
        <w:rPr>
          <w:rFonts w:asciiTheme="majorHAnsi" w:hAnsiTheme="majorHAnsi"/>
          <w:i/>
          <w:sz w:val="28"/>
          <w:szCs w:val="28"/>
        </w:rPr>
        <w:t>Les avis sont mitigés à cet égard, de peur de produire de</w:t>
      </w:r>
      <w:r w:rsidR="008272C0">
        <w:rPr>
          <w:rFonts w:asciiTheme="majorHAnsi" w:hAnsiTheme="majorHAnsi"/>
          <w:i/>
          <w:sz w:val="28"/>
          <w:szCs w:val="28"/>
        </w:rPr>
        <w:t>s</w:t>
      </w:r>
      <w:r w:rsidRPr="00DE7502">
        <w:rPr>
          <w:rFonts w:asciiTheme="majorHAnsi" w:hAnsiTheme="majorHAnsi"/>
          <w:i/>
          <w:sz w:val="28"/>
          <w:szCs w:val="28"/>
        </w:rPr>
        <w:t xml:space="preserve"> jeunes assistés au lieu de les inciter à travailler ou à étudier. Il serait cependant envisageable d’introduire un ‘</w:t>
      </w:r>
      <w:r w:rsidRPr="00DE7502">
        <w:rPr>
          <w:rFonts w:asciiTheme="majorHAnsi" w:hAnsiTheme="majorHAnsi"/>
          <w:b/>
          <w:bCs/>
          <w:i/>
          <w:sz w:val="28"/>
          <w:szCs w:val="28"/>
        </w:rPr>
        <w:t>REVIS Jeunes</w:t>
      </w:r>
      <w:r w:rsidRPr="00DE7502">
        <w:rPr>
          <w:rFonts w:asciiTheme="majorHAnsi" w:hAnsiTheme="majorHAnsi"/>
          <w:i/>
          <w:sz w:val="28"/>
          <w:szCs w:val="28"/>
        </w:rPr>
        <w:t>’, d’un montant inférieur, sous condition de respecter les mesures d’emploi prévues par le REVIS ;</w:t>
      </w:r>
    </w:p>
    <w:p w:rsidR="008F48BA" w:rsidRDefault="008272C0" w:rsidP="008F48BA">
      <w:pPr>
        <w:pStyle w:val="Default"/>
        <w:numPr>
          <w:ilvl w:val="0"/>
          <w:numId w:val="1"/>
        </w:numPr>
        <w:rPr>
          <w:rFonts w:asciiTheme="majorHAnsi" w:hAnsiTheme="majorHAnsi"/>
          <w:sz w:val="28"/>
          <w:szCs w:val="28"/>
        </w:rPr>
      </w:pPr>
      <w:r>
        <w:rPr>
          <w:rFonts w:asciiTheme="majorHAnsi" w:hAnsiTheme="majorHAnsi"/>
          <w:sz w:val="28"/>
          <w:szCs w:val="28"/>
        </w:rPr>
        <w:t>Amendement de l</w:t>
      </w:r>
      <w:r w:rsidR="008F48BA">
        <w:rPr>
          <w:rFonts w:asciiTheme="majorHAnsi" w:hAnsiTheme="majorHAnsi"/>
          <w:sz w:val="28"/>
          <w:szCs w:val="28"/>
        </w:rPr>
        <w:t xml:space="preserve">a loi sur </w:t>
      </w:r>
      <w:r w:rsidR="008F48BA" w:rsidRPr="00E95572">
        <w:rPr>
          <w:rFonts w:asciiTheme="majorHAnsi" w:hAnsiTheme="majorHAnsi"/>
          <w:b/>
          <w:bCs/>
          <w:sz w:val="28"/>
          <w:szCs w:val="28"/>
        </w:rPr>
        <w:t>l’aide à l’enfance</w:t>
      </w:r>
      <w:r w:rsidR="008F48BA">
        <w:rPr>
          <w:rFonts w:asciiTheme="majorHAnsi" w:hAnsiTheme="majorHAnsi"/>
          <w:sz w:val="28"/>
          <w:szCs w:val="28"/>
        </w:rPr>
        <w:t xml:space="preserve"> et à la famille pour introduire un </w:t>
      </w:r>
      <w:r w:rsidR="008F48BA" w:rsidRPr="00E95572">
        <w:rPr>
          <w:rFonts w:asciiTheme="majorHAnsi" w:hAnsiTheme="majorHAnsi"/>
          <w:b/>
          <w:bCs/>
          <w:sz w:val="28"/>
          <w:szCs w:val="28"/>
        </w:rPr>
        <w:t>droit d’office</w:t>
      </w:r>
      <w:r w:rsidR="008F48BA">
        <w:rPr>
          <w:rFonts w:asciiTheme="majorHAnsi" w:hAnsiTheme="majorHAnsi"/>
          <w:sz w:val="28"/>
          <w:szCs w:val="28"/>
        </w:rPr>
        <w:t xml:space="preserve"> à un revenu pour les jeunes de 18 à 25 ans </w:t>
      </w:r>
      <w:r>
        <w:rPr>
          <w:rFonts w:asciiTheme="majorHAnsi" w:hAnsiTheme="majorHAnsi"/>
          <w:sz w:val="28"/>
          <w:szCs w:val="28"/>
        </w:rPr>
        <w:t xml:space="preserve">sous réserve d’un suivi social </w:t>
      </w:r>
      <w:r w:rsidR="008F48BA">
        <w:rPr>
          <w:rFonts w:asciiTheme="majorHAnsi" w:hAnsiTheme="majorHAnsi"/>
          <w:sz w:val="28"/>
          <w:szCs w:val="28"/>
        </w:rPr>
        <w:t xml:space="preserve">(au lieu d’un revenu réservé aux jeunes en situation de détresse psycho-sociale hébergés dans un logement encadré, accessible à </w:t>
      </w:r>
      <w:r>
        <w:rPr>
          <w:rFonts w:asciiTheme="majorHAnsi" w:hAnsiTheme="majorHAnsi"/>
          <w:sz w:val="28"/>
          <w:szCs w:val="28"/>
        </w:rPr>
        <w:t>un nombre limité</w:t>
      </w:r>
      <w:r w:rsidR="008F48BA">
        <w:rPr>
          <w:rFonts w:asciiTheme="majorHAnsi" w:hAnsiTheme="majorHAnsi"/>
          <w:sz w:val="28"/>
          <w:szCs w:val="28"/>
        </w:rPr>
        <w:t xml:space="preserve"> de jeunes</w:t>
      </w:r>
      <w:r>
        <w:rPr>
          <w:rFonts w:asciiTheme="majorHAnsi" w:hAnsiTheme="majorHAnsi"/>
          <w:sz w:val="28"/>
          <w:szCs w:val="28"/>
        </w:rPr>
        <w:t>)</w:t>
      </w:r>
      <w:r w:rsidR="008F48BA">
        <w:rPr>
          <w:rFonts w:asciiTheme="majorHAnsi" w:hAnsiTheme="majorHAnsi"/>
          <w:sz w:val="28"/>
          <w:szCs w:val="28"/>
        </w:rPr>
        <w:t> ;</w:t>
      </w:r>
    </w:p>
    <w:p w:rsidR="008F48BA" w:rsidRDefault="00B30FA4" w:rsidP="008F48BA">
      <w:pPr>
        <w:pStyle w:val="Default"/>
        <w:numPr>
          <w:ilvl w:val="0"/>
          <w:numId w:val="1"/>
        </w:numPr>
        <w:rPr>
          <w:rFonts w:asciiTheme="majorHAnsi" w:hAnsiTheme="majorHAnsi"/>
          <w:sz w:val="28"/>
          <w:szCs w:val="28"/>
        </w:rPr>
      </w:pPr>
      <w:r>
        <w:rPr>
          <w:rFonts w:asciiTheme="majorHAnsi" w:hAnsiTheme="majorHAnsi"/>
          <w:sz w:val="28"/>
          <w:szCs w:val="28"/>
        </w:rPr>
        <w:t xml:space="preserve">Attribution d’une bourse ou d’un prêt </w:t>
      </w:r>
      <w:r w:rsidR="008F48BA">
        <w:rPr>
          <w:rFonts w:asciiTheme="majorHAnsi" w:hAnsiTheme="majorHAnsi"/>
          <w:sz w:val="28"/>
          <w:szCs w:val="28"/>
        </w:rPr>
        <w:t xml:space="preserve">du </w:t>
      </w:r>
      <w:r w:rsidR="008F48BA" w:rsidRPr="00E95572">
        <w:rPr>
          <w:rFonts w:asciiTheme="majorHAnsi" w:hAnsiTheme="majorHAnsi"/>
          <w:b/>
          <w:bCs/>
          <w:sz w:val="28"/>
          <w:szCs w:val="28"/>
        </w:rPr>
        <w:t>CEDIES</w:t>
      </w:r>
      <w:r w:rsidR="008F48BA">
        <w:rPr>
          <w:rFonts w:asciiTheme="majorHAnsi" w:hAnsiTheme="majorHAnsi"/>
          <w:sz w:val="28"/>
          <w:szCs w:val="28"/>
        </w:rPr>
        <w:t xml:space="preserve"> sous condition de participer à une mesure d’emploi selon le REVIS ;</w:t>
      </w:r>
    </w:p>
    <w:p w:rsidR="008F48BA" w:rsidRDefault="00B30FA4" w:rsidP="008F48BA">
      <w:pPr>
        <w:pStyle w:val="Default"/>
        <w:numPr>
          <w:ilvl w:val="0"/>
          <w:numId w:val="1"/>
        </w:numPr>
        <w:rPr>
          <w:rFonts w:asciiTheme="majorHAnsi" w:hAnsiTheme="majorHAnsi"/>
          <w:sz w:val="28"/>
          <w:szCs w:val="28"/>
        </w:rPr>
      </w:pPr>
      <w:r>
        <w:rPr>
          <w:rFonts w:asciiTheme="majorHAnsi" w:hAnsiTheme="majorHAnsi"/>
          <w:sz w:val="28"/>
          <w:szCs w:val="28"/>
        </w:rPr>
        <w:t>Attribution du revenu minimum dans le cadre de l</w:t>
      </w:r>
      <w:r w:rsidR="008F48BA">
        <w:rPr>
          <w:rFonts w:asciiTheme="majorHAnsi" w:hAnsiTheme="majorHAnsi"/>
          <w:sz w:val="28"/>
          <w:szCs w:val="28"/>
        </w:rPr>
        <w:t xml:space="preserve">a </w:t>
      </w:r>
      <w:r w:rsidR="008F48BA" w:rsidRPr="00E95572">
        <w:rPr>
          <w:rFonts w:asciiTheme="majorHAnsi" w:hAnsiTheme="majorHAnsi"/>
          <w:b/>
          <w:bCs/>
          <w:sz w:val="28"/>
          <w:szCs w:val="28"/>
        </w:rPr>
        <w:t>Garantie Jeunesse</w:t>
      </w:r>
      <w:r w:rsidR="008F48BA">
        <w:rPr>
          <w:rFonts w:asciiTheme="majorHAnsi" w:hAnsiTheme="majorHAnsi"/>
          <w:sz w:val="28"/>
          <w:szCs w:val="28"/>
        </w:rPr>
        <w:t xml:space="preserve"> </w:t>
      </w:r>
      <w:r>
        <w:rPr>
          <w:rFonts w:asciiTheme="majorHAnsi" w:hAnsiTheme="majorHAnsi"/>
          <w:sz w:val="28"/>
          <w:szCs w:val="28"/>
        </w:rPr>
        <w:t xml:space="preserve">pour les jeunes </w:t>
      </w:r>
      <w:r w:rsidR="008F48BA">
        <w:rPr>
          <w:rFonts w:asciiTheme="majorHAnsi" w:hAnsiTheme="majorHAnsi"/>
          <w:sz w:val="28"/>
          <w:szCs w:val="28"/>
        </w:rPr>
        <w:t>à la recherche d’un emploi ;</w:t>
      </w:r>
    </w:p>
    <w:p w:rsidR="00B30FA4" w:rsidRDefault="00B30FA4" w:rsidP="005D0AB2">
      <w:pPr>
        <w:pStyle w:val="Default"/>
        <w:numPr>
          <w:ilvl w:val="0"/>
          <w:numId w:val="1"/>
        </w:numPr>
        <w:rPr>
          <w:rFonts w:asciiTheme="majorHAnsi" w:hAnsiTheme="majorHAnsi"/>
          <w:sz w:val="28"/>
          <w:szCs w:val="28"/>
        </w:rPr>
      </w:pPr>
      <w:r>
        <w:rPr>
          <w:rFonts w:asciiTheme="majorHAnsi" w:hAnsiTheme="majorHAnsi"/>
          <w:sz w:val="28"/>
          <w:szCs w:val="28"/>
        </w:rPr>
        <w:t>Création d’un</w:t>
      </w:r>
      <w:r w:rsidR="008F48BA">
        <w:rPr>
          <w:rFonts w:asciiTheme="majorHAnsi" w:hAnsiTheme="majorHAnsi"/>
          <w:sz w:val="28"/>
          <w:szCs w:val="28"/>
        </w:rPr>
        <w:t xml:space="preserve"> </w:t>
      </w:r>
      <w:r w:rsidR="008F48BA" w:rsidRPr="00E95572">
        <w:rPr>
          <w:rFonts w:asciiTheme="majorHAnsi" w:hAnsiTheme="majorHAnsi"/>
          <w:b/>
          <w:bCs/>
          <w:sz w:val="28"/>
          <w:szCs w:val="28"/>
        </w:rPr>
        <w:t>fonds dédié</w:t>
      </w:r>
      <w:r w:rsidR="008F48BA">
        <w:rPr>
          <w:rFonts w:asciiTheme="majorHAnsi" w:hAnsiTheme="majorHAnsi"/>
          <w:sz w:val="28"/>
          <w:szCs w:val="28"/>
        </w:rPr>
        <w:t xml:space="preserve">, appelé par exemple ‘Fonds de transition </w:t>
      </w:r>
      <w:r w:rsidR="008F48BA" w:rsidRPr="00405C62">
        <w:rPr>
          <w:rFonts w:asciiTheme="majorHAnsi" w:hAnsiTheme="majorHAnsi"/>
          <w:sz w:val="28"/>
          <w:szCs w:val="28"/>
        </w:rPr>
        <w:t>vers</w:t>
      </w:r>
      <w:r w:rsidR="008F48BA">
        <w:rPr>
          <w:rFonts w:asciiTheme="majorHAnsi" w:hAnsiTheme="majorHAnsi"/>
          <w:sz w:val="28"/>
          <w:szCs w:val="28"/>
        </w:rPr>
        <w:t xml:space="preserve"> l’autonomie’ qui se concentrerait sur l’orientation, la formation et l’emploi des jeunes de 18 à 25 ans</w:t>
      </w:r>
      <w:r>
        <w:rPr>
          <w:rFonts w:asciiTheme="majorHAnsi" w:hAnsiTheme="majorHAnsi"/>
          <w:sz w:val="28"/>
          <w:szCs w:val="28"/>
        </w:rPr>
        <w:t> ;</w:t>
      </w:r>
    </w:p>
    <w:p w:rsidR="008F48BA" w:rsidRPr="00B30FA4" w:rsidRDefault="00B30FA4">
      <w:pPr>
        <w:pStyle w:val="Default"/>
        <w:numPr>
          <w:ilvl w:val="0"/>
          <w:numId w:val="1"/>
        </w:numPr>
        <w:rPr>
          <w:rFonts w:asciiTheme="majorHAnsi" w:hAnsiTheme="majorHAnsi"/>
          <w:sz w:val="28"/>
          <w:szCs w:val="28"/>
        </w:rPr>
      </w:pPr>
      <w:r>
        <w:rPr>
          <w:rFonts w:asciiTheme="majorHAnsi" w:hAnsiTheme="majorHAnsi"/>
          <w:sz w:val="28"/>
          <w:szCs w:val="28"/>
        </w:rPr>
        <w:t>Adaptation des allocations familiales et prolongation du versement jusqu’à 25 ans accomplis, sous condition de participer à une mesure d’emploi selon le REVIS.</w:t>
      </w:r>
    </w:p>
    <w:p w:rsidR="00405C62" w:rsidRDefault="00405C62" w:rsidP="00CB4C6E">
      <w:pPr>
        <w:pStyle w:val="Default"/>
        <w:rPr>
          <w:rFonts w:asciiTheme="majorHAnsi" w:hAnsiTheme="majorHAnsi"/>
          <w:sz w:val="28"/>
          <w:szCs w:val="28"/>
        </w:rPr>
      </w:pPr>
    </w:p>
    <w:p w:rsidR="00405C62" w:rsidRDefault="00C35C04" w:rsidP="00405C62">
      <w:pPr>
        <w:pStyle w:val="Default"/>
        <w:numPr>
          <w:ilvl w:val="0"/>
          <w:numId w:val="3"/>
        </w:numPr>
        <w:rPr>
          <w:rFonts w:asciiTheme="majorHAnsi" w:hAnsiTheme="majorHAnsi"/>
          <w:b/>
          <w:bCs/>
          <w:sz w:val="28"/>
          <w:szCs w:val="28"/>
        </w:rPr>
      </w:pPr>
      <w:r>
        <w:rPr>
          <w:rFonts w:asciiTheme="majorHAnsi" w:hAnsiTheme="majorHAnsi"/>
          <w:b/>
          <w:bCs/>
          <w:sz w:val="28"/>
          <w:szCs w:val="28"/>
        </w:rPr>
        <w:t>Méthode de</w:t>
      </w:r>
      <w:r w:rsidR="00405C62" w:rsidRPr="00475388">
        <w:rPr>
          <w:rFonts w:asciiTheme="majorHAnsi" w:hAnsiTheme="majorHAnsi"/>
          <w:b/>
          <w:bCs/>
          <w:sz w:val="28"/>
          <w:szCs w:val="28"/>
        </w:rPr>
        <w:t xml:space="preserve"> calcul</w:t>
      </w:r>
    </w:p>
    <w:p w:rsidR="009E5EE6" w:rsidRDefault="004C3EE6" w:rsidP="00475388">
      <w:pPr>
        <w:pStyle w:val="Default"/>
        <w:rPr>
          <w:rFonts w:asciiTheme="majorHAnsi" w:hAnsiTheme="majorHAnsi"/>
          <w:sz w:val="28"/>
          <w:szCs w:val="28"/>
        </w:rPr>
      </w:pPr>
      <w:r>
        <w:rPr>
          <w:rFonts w:asciiTheme="majorHAnsi" w:hAnsiTheme="majorHAnsi"/>
          <w:sz w:val="28"/>
          <w:szCs w:val="28"/>
        </w:rPr>
        <w:t>Le nouveau projet de loi</w:t>
      </w:r>
      <w:r w:rsidR="002C7659" w:rsidRPr="00CB4C6E">
        <w:rPr>
          <w:rFonts w:asciiTheme="majorHAnsi" w:hAnsiTheme="majorHAnsi"/>
          <w:sz w:val="28"/>
          <w:szCs w:val="28"/>
        </w:rPr>
        <w:t xml:space="preserve"> </w:t>
      </w:r>
      <w:r w:rsidR="00475388">
        <w:rPr>
          <w:rFonts w:asciiTheme="majorHAnsi" w:hAnsiTheme="majorHAnsi"/>
          <w:sz w:val="28"/>
          <w:szCs w:val="28"/>
        </w:rPr>
        <w:t>pourrait</w:t>
      </w:r>
      <w:r w:rsidR="002C7659" w:rsidRPr="00CB4C6E">
        <w:rPr>
          <w:rFonts w:asciiTheme="majorHAnsi" w:hAnsiTheme="majorHAnsi"/>
          <w:sz w:val="28"/>
          <w:szCs w:val="28"/>
        </w:rPr>
        <w:t xml:space="preserve"> remettre en question de manière plus fondamentale la structuration du ca</w:t>
      </w:r>
      <w:r w:rsidR="00CB4C6E" w:rsidRPr="00CB4C6E">
        <w:rPr>
          <w:rFonts w:asciiTheme="majorHAnsi" w:hAnsiTheme="majorHAnsi"/>
          <w:sz w:val="28"/>
          <w:szCs w:val="28"/>
        </w:rPr>
        <w:t xml:space="preserve">lcul et </w:t>
      </w:r>
      <w:r w:rsidR="004045D6">
        <w:rPr>
          <w:rFonts w:asciiTheme="majorHAnsi" w:hAnsiTheme="majorHAnsi"/>
          <w:sz w:val="28"/>
          <w:szCs w:val="28"/>
        </w:rPr>
        <w:t>proposer</w:t>
      </w:r>
      <w:r w:rsidR="00CB4C6E" w:rsidRPr="00CB4C6E">
        <w:rPr>
          <w:rFonts w:asciiTheme="majorHAnsi" w:hAnsiTheme="majorHAnsi"/>
          <w:sz w:val="28"/>
          <w:szCs w:val="28"/>
        </w:rPr>
        <w:t xml:space="preserve"> un REVIS </w:t>
      </w:r>
      <w:r w:rsidR="0010476E">
        <w:rPr>
          <w:rFonts w:asciiTheme="majorHAnsi" w:hAnsiTheme="majorHAnsi"/>
          <w:sz w:val="28"/>
          <w:szCs w:val="28"/>
        </w:rPr>
        <w:t>‘</w:t>
      </w:r>
      <w:r w:rsidR="00CB4C6E" w:rsidRPr="00CB4C6E">
        <w:rPr>
          <w:rFonts w:asciiTheme="majorHAnsi" w:hAnsiTheme="majorHAnsi"/>
          <w:sz w:val="28"/>
          <w:szCs w:val="28"/>
        </w:rPr>
        <w:t>individualisé</w:t>
      </w:r>
      <w:r w:rsidR="0010476E">
        <w:rPr>
          <w:rFonts w:asciiTheme="majorHAnsi" w:hAnsiTheme="majorHAnsi"/>
          <w:sz w:val="28"/>
          <w:szCs w:val="28"/>
        </w:rPr>
        <w:t>’</w:t>
      </w:r>
      <w:r w:rsidR="00CB4C6E" w:rsidRPr="00CB4C6E">
        <w:rPr>
          <w:rFonts w:asciiTheme="majorHAnsi" w:hAnsiTheme="majorHAnsi"/>
          <w:sz w:val="28"/>
          <w:szCs w:val="28"/>
        </w:rPr>
        <w:t xml:space="preserve">, en traitant les aides au logement de manière séparée. </w:t>
      </w:r>
    </w:p>
    <w:p w:rsidR="009E5EE6" w:rsidRDefault="009E5EE6" w:rsidP="00475388">
      <w:pPr>
        <w:pStyle w:val="Default"/>
        <w:rPr>
          <w:rFonts w:asciiTheme="majorHAnsi" w:hAnsiTheme="majorHAnsi"/>
          <w:sz w:val="28"/>
          <w:szCs w:val="28"/>
        </w:rPr>
      </w:pPr>
    </w:p>
    <w:p w:rsidR="009E5EE6" w:rsidRPr="009E5EE6" w:rsidRDefault="009E5EE6" w:rsidP="009E5EE6">
      <w:pPr>
        <w:pStyle w:val="Default"/>
        <w:numPr>
          <w:ilvl w:val="0"/>
          <w:numId w:val="3"/>
        </w:numPr>
        <w:rPr>
          <w:rFonts w:asciiTheme="majorHAnsi" w:hAnsiTheme="majorHAnsi"/>
          <w:b/>
          <w:bCs/>
          <w:sz w:val="28"/>
          <w:szCs w:val="28"/>
        </w:rPr>
      </w:pPr>
      <w:r w:rsidRPr="009E5EE6">
        <w:rPr>
          <w:rFonts w:asciiTheme="majorHAnsi" w:hAnsiTheme="majorHAnsi"/>
          <w:b/>
          <w:bCs/>
          <w:sz w:val="28"/>
          <w:szCs w:val="28"/>
        </w:rPr>
        <w:t>Les concepts de ‘ménage à part’ et de ‘communauté domestique’</w:t>
      </w:r>
    </w:p>
    <w:p w:rsidR="009E5EE6" w:rsidRDefault="009E5EE6" w:rsidP="009E5EE6">
      <w:pPr>
        <w:pStyle w:val="Default"/>
        <w:rPr>
          <w:rFonts w:asciiTheme="majorHAnsi" w:hAnsiTheme="majorHAnsi"/>
          <w:sz w:val="28"/>
          <w:szCs w:val="28"/>
        </w:rPr>
      </w:pPr>
      <w:r>
        <w:rPr>
          <w:rFonts w:asciiTheme="majorHAnsi" w:hAnsiTheme="majorHAnsi"/>
          <w:sz w:val="28"/>
          <w:szCs w:val="28"/>
        </w:rPr>
        <w:t xml:space="preserve">En parallèle, </w:t>
      </w:r>
      <w:r w:rsidRPr="00CB4C6E">
        <w:rPr>
          <w:rFonts w:asciiTheme="majorHAnsi" w:hAnsiTheme="majorHAnsi"/>
          <w:sz w:val="28"/>
          <w:szCs w:val="28"/>
        </w:rPr>
        <w:t>la nouvelle loi</w:t>
      </w:r>
      <w:r>
        <w:rPr>
          <w:rFonts w:asciiTheme="majorHAnsi" w:hAnsiTheme="majorHAnsi"/>
          <w:sz w:val="28"/>
          <w:szCs w:val="28"/>
        </w:rPr>
        <w:t xml:space="preserve"> devrait </w:t>
      </w:r>
      <w:r w:rsidRPr="00CB4C6E">
        <w:rPr>
          <w:rFonts w:asciiTheme="majorHAnsi" w:hAnsiTheme="majorHAnsi"/>
          <w:sz w:val="28"/>
          <w:szCs w:val="28"/>
        </w:rPr>
        <w:t xml:space="preserve">remettre en question </w:t>
      </w:r>
      <w:r>
        <w:rPr>
          <w:rFonts w:asciiTheme="majorHAnsi" w:hAnsiTheme="majorHAnsi"/>
          <w:sz w:val="28"/>
          <w:szCs w:val="28"/>
        </w:rPr>
        <w:t>les concept</w:t>
      </w:r>
      <w:r w:rsidRPr="00CB4C6E">
        <w:rPr>
          <w:rFonts w:asciiTheme="majorHAnsi" w:hAnsiTheme="majorHAnsi"/>
          <w:sz w:val="28"/>
          <w:szCs w:val="28"/>
        </w:rPr>
        <w:t>s</w:t>
      </w:r>
      <w:r>
        <w:rPr>
          <w:rFonts w:asciiTheme="majorHAnsi" w:hAnsiTheme="majorHAnsi"/>
          <w:sz w:val="28"/>
          <w:szCs w:val="28"/>
        </w:rPr>
        <w:t xml:space="preserve"> d</w:t>
      </w:r>
      <w:r w:rsidRPr="00CB4C6E">
        <w:rPr>
          <w:rFonts w:asciiTheme="majorHAnsi" w:hAnsiTheme="majorHAnsi"/>
          <w:sz w:val="28"/>
          <w:szCs w:val="28"/>
        </w:rPr>
        <w:t>e ‘ménage à part’</w:t>
      </w:r>
      <w:r>
        <w:rPr>
          <w:rFonts w:asciiTheme="majorHAnsi" w:hAnsiTheme="majorHAnsi"/>
          <w:sz w:val="28"/>
          <w:szCs w:val="28"/>
        </w:rPr>
        <w:t xml:space="preserve"> et de</w:t>
      </w:r>
      <w:r w:rsidRPr="00CB4C6E">
        <w:rPr>
          <w:rFonts w:asciiTheme="majorHAnsi" w:hAnsiTheme="majorHAnsi"/>
          <w:sz w:val="28"/>
          <w:szCs w:val="28"/>
        </w:rPr>
        <w:t xml:space="preserve"> ‘communauté domestique’</w:t>
      </w:r>
      <w:r>
        <w:rPr>
          <w:rFonts w:asciiTheme="majorHAnsi" w:hAnsiTheme="majorHAnsi"/>
          <w:sz w:val="28"/>
          <w:szCs w:val="28"/>
        </w:rPr>
        <w:t>, dépassé</w:t>
      </w:r>
      <w:r w:rsidRPr="00CB4C6E">
        <w:rPr>
          <w:rFonts w:asciiTheme="majorHAnsi" w:hAnsiTheme="majorHAnsi"/>
          <w:sz w:val="28"/>
          <w:szCs w:val="28"/>
        </w:rPr>
        <w:t>s</w:t>
      </w:r>
      <w:r>
        <w:rPr>
          <w:rFonts w:asciiTheme="majorHAnsi" w:hAnsiTheme="majorHAnsi"/>
          <w:sz w:val="28"/>
          <w:szCs w:val="28"/>
        </w:rPr>
        <w:t xml:space="preserve"> par le temps et incohérents avec de</w:t>
      </w:r>
      <w:r w:rsidRPr="00CB4C6E">
        <w:rPr>
          <w:rFonts w:asciiTheme="majorHAnsi" w:hAnsiTheme="majorHAnsi"/>
          <w:sz w:val="28"/>
          <w:szCs w:val="28"/>
        </w:rPr>
        <w:t xml:space="preserve"> nouvelles formes de vie en comm</w:t>
      </w:r>
      <w:r>
        <w:rPr>
          <w:rFonts w:asciiTheme="majorHAnsi" w:hAnsiTheme="majorHAnsi"/>
          <w:sz w:val="28"/>
          <w:szCs w:val="28"/>
        </w:rPr>
        <w:t>unauté.</w:t>
      </w:r>
    </w:p>
    <w:p w:rsidR="005D0AB2" w:rsidRDefault="005D0AB2" w:rsidP="009E5EE6">
      <w:pPr>
        <w:pStyle w:val="Default"/>
        <w:rPr>
          <w:rFonts w:asciiTheme="majorHAnsi" w:hAnsiTheme="majorHAnsi"/>
          <w:sz w:val="28"/>
          <w:szCs w:val="28"/>
        </w:rPr>
      </w:pPr>
    </w:p>
    <w:p w:rsidR="009E5EE6" w:rsidRDefault="005D0AB2" w:rsidP="009E5EE6">
      <w:pPr>
        <w:pStyle w:val="Default"/>
        <w:rPr>
          <w:rFonts w:asciiTheme="majorHAnsi" w:hAnsiTheme="majorHAnsi"/>
          <w:sz w:val="28"/>
          <w:szCs w:val="28"/>
        </w:rPr>
      </w:pPr>
      <w:r>
        <w:rPr>
          <w:rFonts w:asciiTheme="majorHAnsi" w:hAnsiTheme="majorHAnsi"/>
          <w:sz w:val="28"/>
          <w:szCs w:val="28"/>
        </w:rPr>
        <w:t>Vu</w:t>
      </w:r>
      <w:r w:rsidR="009E5EE6" w:rsidRPr="00CB4C6E">
        <w:rPr>
          <w:rFonts w:asciiTheme="majorHAnsi" w:hAnsiTheme="majorHAnsi"/>
          <w:sz w:val="28"/>
          <w:szCs w:val="28"/>
        </w:rPr>
        <w:t xml:space="preserve"> </w:t>
      </w:r>
      <w:r w:rsidR="009E5EE6">
        <w:rPr>
          <w:rFonts w:asciiTheme="majorHAnsi" w:hAnsiTheme="majorHAnsi"/>
          <w:sz w:val="28"/>
          <w:szCs w:val="28"/>
        </w:rPr>
        <w:t>la pression sur le marché du</w:t>
      </w:r>
      <w:r w:rsidR="009E5EE6" w:rsidRPr="00CB4C6E">
        <w:rPr>
          <w:rFonts w:asciiTheme="majorHAnsi" w:hAnsiTheme="majorHAnsi"/>
          <w:sz w:val="28"/>
          <w:szCs w:val="28"/>
        </w:rPr>
        <w:t xml:space="preserve"> logement</w:t>
      </w:r>
      <w:r w:rsidR="009E5EE6">
        <w:rPr>
          <w:rFonts w:asciiTheme="majorHAnsi" w:hAnsiTheme="majorHAnsi"/>
          <w:sz w:val="28"/>
          <w:szCs w:val="28"/>
        </w:rPr>
        <w:t xml:space="preserve"> et le manque de logements abordables</w:t>
      </w:r>
      <w:r w:rsidR="009E5EE6" w:rsidRPr="00CB4C6E">
        <w:rPr>
          <w:rFonts w:asciiTheme="majorHAnsi" w:hAnsiTheme="majorHAnsi"/>
          <w:sz w:val="28"/>
          <w:szCs w:val="28"/>
        </w:rPr>
        <w:t xml:space="preserve">, </w:t>
      </w:r>
      <w:r w:rsidR="009E5EE6">
        <w:rPr>
          <w:rFonts w:asciiTheme="majorHAnsi" w:hAnsiTheme="majorHAnsi"/>
          <w:sz w:val="28"/>
          <w:szCs w:val="28"/>
        </w:rPr>
        <w:t>vu le nombre de personnes vivant en-dessous du revenu de référence établi par le Statec, vu le succès d’initiatives</w:t>
      </w:r>
      <w:r w:rsidR="00DE7502">
        <w:rPr>
          <w:rFonts w:asciiTheme="majorHAnsi" w:hAnsiTheme="majorHAnsi"/>
          <w:sz w:val="28"/>
          <w:szCs w:val="28"/>
        </w:rPr>
        <w:t xml:space="preserve"> comme ‘D</w:t>
      </w:r>
      <w:r w:rsidR="009E5EE6">
        <w:rPr>
          <w:rFonts w:asciiTheme="majorHAnsi" w:hAnsiTheme="majorHAnsi"/>
          <w:sz w:val="28"/>
          <w:szCs w:val="28"/>
        </w:rPr>
        <w:t>oheem</w:t>
      </w:r>
      <w:r w:rsidR="00DE7502">
        <w:rPr>
          <w:rFonts w:asciiTheme="majorHAnsi" w:hAnsiTheme="majorHAnsi"/>
          <w:sz w:val="28"/>
          <w:szCs w:val="28"/>
        </w:rPr>
        <w:t xml:space="preserve"> mateneen</w:t>
      </w:r>
      <w:r w:rsidR="009E5EE6">
        <w:rPr>
          <w:rFonts w:asciiTheme="majorHAnsi" w:hAnsiTheme="majorHAnsi"/>
          <w:sz w:val="28"/>
          <w:szCs w:val="28"/>
        </w:rPr>
        <w:t xml:space="preserve">’ et ‘Oppent Haus’, et vu aussi le développement de la communauté universitaire au Luxembourg, </w:t>
      </w:r>
      <w:r w:rsidR="009E5EE6" w:rsidRPr="00CB4C6E">
        <w:rPr>
          <w:rFonts w:asciiTheme="majorHAnsi" w:hAnsiTheme="majorHAnsi"/>
          <w:sz w:val="28"/>
          <w:szCs w:val="28"/>
        </w:rPr>
        <w:t xml:space="preserve">il </w:t>
      </w:r>
      <w:r w:rsidR="009E5EE6">
        <w:rPr>
          <w:rFonts w:asciiTheme="majorHAnsi" w:hAnsiTheme="majorHAnsi"/>
          <w:sz w:val="28"/>
          <w:szCs w:val="28"/>
        </w:rPr>
        <w:t xml:space="preserve">est temps d’accepter </w:t>
      </w:r>
      <w:r w:rsidR="009E5EE6" w:rsidRPr="00CB4C6E">
        <w:rPr>
          <w:rFonts w:asciiTheme="majorHAnsi" w:hAnsiTheme="majorHAnsi"/>
          <w:sz w:val="28"/>
          <w:szCs w:val="28"/>
        </w:rPr>
        <w:t>la colocation</w:t>
      </w:r>
      <w:r w:rsidR="009E5EE6">
        <w:rPr>
          <w:rFonts w:asciiTheme="majorHAnsi" w:hAnsiTheme="majorHAnsi"/>
          <w:sz w:val="28"/>
          <w:szCs w:val="28"/>
        </w:rPr>
        <w:t xml:space="preserve"> et la cohabitation comme </w:t>
      </w:r>
      <w:r w:rsidR="00D854D1">
        <w:rPr>
          <w:rFonts w:asciiTheme="majorHAnsi" w:hAnsiTheme="majorHAnsi"/>
          <w:sz w:val="28"/>
          <w:szCs w:val="28"/>
        </w:rPr>
        <w:t>situation de logement</w:t>
      </w:r>
      <w:r w:rsidR="009E5EE6">
        <w:rPr>
          <w:rFonts w:asciiTheme="majorHAnsi" w:hAnsiTheme="majorHAnsi"/>
          <w:sz w:val="28"/>
          <w:szCs w:val="28"/>
        </w:rPr>
        <w:t>.</w:t>
      </w:r>
      <w:r w:rsidR="009E5EE6" w:rsidRPr="00CB4C6E">
        <w:rPr>
          <w:rFonts w:asciiTheme="majorHAnsi" w:hAnsiTheme="majorHAnsi"/>
          <w:sz w:val="28"/>
          <w:szCs w:val="28"/>
        </w:rPr>
        <w:t xml:space="preserve"> </w:t>
      </w:r>
    </w:p>
    <w:p w:rsidR="009E5EE6" w:rsidRDefault="009E5EE6" w:rsidP="009E5EE6">
      <w:pPr>
        <w:pStyle w:val="Default"/>
        <w:rPr>
          <w:rFonts w:asciiTheme="majorHAnsi" w:hAnsiTheme="majorHAnsi"/>
          <w:sz w:val="28"/>
          <w:szCs w:val="28"/>
        </w:rPr>
      </w:pPr>
      <w:r>
        <w:rPr>
          <w:rFonts w:asciiTheme="majorHAnsi" w:hAnsiTheme="majorHAnsi"/>
          <w:sz w:val="28"/>
          <w:szCs w:val="28"/>
        </w:rPr>
        <w:t xml:space="preserve"> </w:t>
      </w:r>
    </w:p>
    <w:p w:rsidR="009E5EE6" w:rsidRDefault="009E5EE6" w:rsidP="009E5EE6">
      <w:pPr>
        <w:pStyle w:val="Default"/>
        <w:rPr>
          <w:rFonts w:asciiTheme="majorHAnsi" w:hAnsiTheme="majorHAnsi"/>
          <w:sz w:val="28"/>
          <w:szCs w:val="28"/>
        </w:rPr>
      </w:pPr>
      <w:r>
        <w:rPr>
          <w:rFonts w:asciiTheme="majorHAnsi" w:hAnsiTheme="majorHAnsi"/>
          <w:sz w:val="28"/>
          <w:szCs w:val="28"/>
        </w:rPr>
        <w:lastRenderedPageBreak/>
        <w:t>De ce fait, la notion de ‘ménage à part’ n’est plus d’actualité. Différentes personnes sans lien familial peuvent habiter ensemble tout en gérant leur propre budget, et donc sans pour autant constituer une communauté domestique.</w:t>
      </w:r>
    </w:p>
    <w:p w:rsidR="009E5EE6" w:rsidRDefault="009E5EE6" w:rsidP="009E5EE6">
      <w:pPr>
        <w:pStyle w:val="Default"/>
        <w:rPr>
          <w:rFonts w:asciiTheme="majorHAnsi" w:hAnsiTheme="majorHAnsi"/>
          <w:sz w:val="28"/>
          <w:szCs w:val="28"/>
        </w:rPr>
      </w:pPr>
    </w:p>
    <w:p w:rsidR="009E5EE6" w:rsidRDefault="009E5EE6" w:rsidP="005D0AB2">
      <w:pPr>
        <w:pStyle w:val="Default"/>
        <w:rPr>
          <w:rFonts w:asciiTheme="majorHAnsi" w:hAnsiTheme="majorHAnsi"/>
          <w:sz w:val="28"/>
          <w:szCs w:val="28"/>
        </w:rPr>
      </w:pPr>
      <w:r>
        <w:rPr>
          <w:rFonts w:asciiTheme="majorHAnsi" w:hAnsiTheme="majorHAnsi"/>
          <w:sz w:val="28"/>
          <w:szCs w:val="28"/>
        </w:rPr>
        <w:t xml:space="preserve">Si toutefois le concept de ‘ménage à part’ devait être maintenu dans la nouvelle loi sur le REVIS, il sera indispensable de fixer des critères transparents et vérifiables selon lesquels le FNS décide si oui ou non un ménage est à considérer comme ‘à part’. Il n’est pas acceptable que le FNS en décide ‘au cas par cas’, en l’absence de critères neutres, et sans possibilités de recours. </w:t>
      </w:r>
      <w:r w:rsidR="005D0AB2">
        <w:rPr>
          <w:rFonts w:asciiTheme="majorHAnsi" w:hAnsiTheme="majorHAnsi"/>
          <w:sz w:val="28"/>
          <w:szCs w:val="28"/>
        </w:rPr>
        <w:t>I</w:t>
      </w:r>
      <w:r>
        <w:rPr>
          <w:rFonts w:asciiTheme="majorHAnsi" w:hAnsiTheme="majorHAnsi"/>
          <w:sz w:val="28"/>
          <w:szCs w:val="28"/>
        </w:rPr>
        <w:t>l devrait être possible à l’avenir de vivre e</w:t>
      </w:r>
      <w:r w:rsidR="005D0AB2">
        <w:rPr>
          <w:rFonts w:asciiTheme="majorHAnsi" w:hAnsiTheme="majorHAnsi"/>
          <w:sz w:val="28"/>
          <w:szCs w:val="28"/>
        </w:rPr>
        <w:t xml:space="preserve">n colocation </w:t>
      </w:r>
      <w:r>
        <w:rPr>
          <w:rFonts w:asciiTheme="majorHAnsi" w:hAnsiTheme="majorHAnsi"/>
          <w:sz w:val="28"/>
          <w:szCs w:val="28"/>
        </w:rPr>
        <w:t>tout en étant considéré comme ‘ménage à part’ et donc de rester (ou devenir) bénéficiaire du REVIS sous condition</w:t>
      </w:r>
    </w:p>
    <w:p w:rsidR="009E5EE6" w:rsidRDefault="009E5EE6" w:rsidP="009E5EE6">
      <w:pPr>
        <w:pStyle w:val="Default"/>
        <w:numPr>
          <w:ilvl w:val="0"/>
          <w:numId w:val="2"/>
        </w:numPr>
        <w:rPr>
          <w:rFonts w:asciiTheme="majorHAnsi" w:hAnsiTheme="majorHAnsi"/>
          <w:sz w:val="28"/>
          <w:szCs w:val="28"/>
        </w:rPr>
      </w:pPr>
      <w:r>
        <w:rPr>
          <w:rFonts w:asciiTheme="majorHAnsi" w:hAnsiTheme="majorHAnsi"/>
          <w:sz w:val="28"/>
          <w:szCs w:val="28"/>
        </w:rPr>
        <w:t>de ne pas avoir de lien de parenté ;</w:t>
      </w:r>
    </w:p>
    <w:p w:rsidR="009E5EE6" w:rsidRDefault="009E5EE6" w:rsidP="009E5EE6">
      <w:pPr>
        <w:pStyle w:val="Default"/>
        <w:numPr>
          <w:ilvl w:val="0"/>
          <w:numId w:val="2"/>
        </w:numPr>
        <w:rPr>
          <w:rFonts w:asciiTheme="majorHAnsi" w:hAnsiTheme="majorHAnsi"/>
          <w:sz w:val="28"/>
          <w:szCs w:val="28"/>
        </w:rPr>
      </w:pPr>
      <w:r>
        <w:rPr>
          <w:rFonts w:asciiTheme="majorHAnsi" w:hAnsiTheme="majorHAnsi"/>
          <w:sz w:val="28"/>
          <w:szCs w:val="28"/>
        </w:rPr>
        <w:t>d’avoir signé un contrat de location ou de sous-location.</w:t>
      </w:r>
    </w:p>
    <w:p w:rsidR="009E5EE6" w:rsidRDefault="009E5EE6" w:rsidP="009E5EE6">
      <w:pPr>
        <w:pStyle w:val="Default"/>
        <w:rPr>
          <w:rFonts w:asciiTheme="majorHAnsi" w:hAnsiTheme="majorHAnsi"/>
          <w:sz w:val="28"/>
          <w:szCs w:val="28"/>
        </w:rPr>
      </w:pPr>
    </w:p>
    <w:p w:rsidR="009E5EE6" w:rsidRDefault="009E5EE6" w:rsidP="005D0AB2">
      <w:pPr>
        <w:pStyle w:val="Default"/>
        <w:spacing w:after="249"/>
        <w:rPr>
          <w:rFonts w:asciiTheme="majorHAnsi" w:hAnsiTheme="majorHAnsi"/>
          <w:sz w:val="28"/>
          <w:szCs w:val="28"/>
        </w:rPr>
      </w:pPr>
      <w:r w:rsidRPr="00D07F8A">
        <w:rPr>
          <w:rFonts w:asciiTheme="majorHAnsi" w:hAnsiTheme="majorHAnsi"/>
          <w:sz w:val="28"/>
          <w:szCs w:val="28"/>
        </w:rPr>
        <w:t xml:space="preserve">Quant à l’accueil par solidarité visé par l’article 4(3), il n’y a pas lieu de le considérer à titre exceptionnel, dûment motivé, limité à 12 mois et </w:t>
      </w:r>
      <w:r w:rsidR="00DE7502">
        <w:rPr>
          <w:rFonts w:asciiTheme="majorHAnsi" w:hAnsiTheme="majorHAnsi"/>
          <w:sz w:val="28"/>
          <w:szCs w:val="28"/>
        </w:rPr>
        <w:t>d’</w:t>
      </w:r>
      <w:r w:rsidRPr="00D07F8A">
        <w:rPr>
          <w:rFonts w:asciiTheme="majorHAnsi" w:hAnsiTheme="majorHAnsi"/>
          <w:sz w:val="28"/>
          <w:szCs w:val="28"/>
        </w:rPr>
        <w:t xml:space="preserve">exiger l’entière gratuité. Il y a plutôt lieu de l’encourager </w:t>
      </w:r>
      <w:r>
        <w:rPr>
          <w:rFonts w:asciiTheme="majorHAnsi" w:hAnsiTheme="majorHAnsi"/>
          <w:sz w:val="28"/>
          <w:szCs w:val="28"/>
        </w:rPr>
        <w:t>à durée illimitée</w:t>
      </w:r>
      <w:r w:rsidR="005D0AB2">
        <w:rPr>
          <w:rFonts w:asciiTheme="majorHAnsi" w:hAnsiTheme="majorHAnsi"/>
          <w:sz w:val="28"/>
          <w:szCs w:val="28"/>
        </w:rPr>
        <w:t xml:space="preserve"> et</w:t>
      </w:r>
      <w:r>
        <w:rPr>
          <w:rFonts w:asciiTheme="majorHAnsi" w:hAnsiTheme="majorHAnsi"/>
          <w:sz w:val="28"/>
          <w:szCs w:val="28"/>
        </w:rPr>
        <w:t xml:space="preserve"> d’autoriser la signature d’</w:t>
      </w:r>
      <w:r w:rsidRPr="00D07F8A">
        <w:rPr>
          <w:rFonts w:asciiTheme="majorHAnsi" w:hAnsiTheme="majorHAnsi"/>
          <w:sz w:val="28"/>
          <w:szCs w:val="28"/>
        </w:rPr>
        <w:t xml:space="preserve">un contrat de location ou sous-location. </w:t>
      </w:r>
    </w:p>
    <w:p w:rsidR="00D07F8A" w:rsidRDefault="00D07F8A" w:rsidP="00D5188C">
      <w:pPr>
        <w:pStyle w:val="Default"/>
        <w:numPr>
          <w:ilvl w:val="0"/>
          <w:numId w:val="3"/>
        </w:numPr>
        <w:rPr>
          <w:rFonts w:asciiTheme="majorHAnsi" w:hAnsiTheme="majorHAnsi"/>
          <w:b/>
          <w:bCs/>
          <w:sz w:val="28"/>
          <w:szCs w:val="28"/>
        </w:rPr>
      </w:pPr>
      <w:r w:rsidRPr="004C3EE6">
        <w:rPr>
          <w:rFonts w:asciiTheme="majorHAnsi" w:hAnsiTheme="majorHAnsi"/>
          <w:b/>
          <w:bCs/>
          <w:sz w:val="28"/>
          <w:szCs w:val="28"/>
        </w:rPr>
        <w:t xml:space="preserve">Études supérieures </w:t>
      </w:r>
    </w:p>
    <w:p w:rsidR="00D07F8A" w:rsidRDefault="00643F17" w:rsidP="00DE7502">
      <w:pPr>
        <w:pStyle w:val="Default"/>
        <w:rPr>
          <w:rFonts w:asciiTheme="majorHAnsi" w:hAnsiTheme="majorHAnsi"/>
          <w:sz w:val="28"/>
          <w:szCs w:val="28"/>
        </w:rPr>
      </w:pPr>
      <w:r>
        <w:rPr>
          <w:rFonts w:asciiTheme="majorHAnsi" w:hAnsiTheme="majorHAnsi"/>
          <w:sz w:val="28"/>
          <w:szCs w:val="28"/>
        </w:rPr>
        <w:t>L</w:t>
      </w:r>
      <w:r w:rsidR="00D07F8A" w:rsidRPr="004C3EE6">
        <w:rPr>
          <w:rFonts w:asciiTheme="majorHAnsi" w:hAnsiTheme="majorHAnsi"/>
          <w:sz w:val="28"/>
          <w:szCs w:val="28"/>
        </w:rPr>
        <w:t xml:space="preserve">e montant maximal de la bourse </w:t>
      </w:r>
      <w:r>
        <w:rPr>
          <w:rFonts w:asciiTheme="majorHAnsi" w:hAnsiTheme="majorHAnsi"/>
          <w:sz w:val="28"/>
          <w:szCs w:val="28"/>
        </w:rPr>
        <w:t xml:space="preserve">CEDIES </w:t>
      </w:r>
      <w:r w:rsidR="00D07F8A" w:rsidRPr="004C3EE6">
        <w:rPr>
          <w:rFonts w:asciiTheme="majorHAnsi" w:hAnsiTheme="majorHAnsi"/>
          <w:sz w:val="28"/>
          <w:szCs w:val="28"/>
        </w:rPr>
        <w:t>ne représente même pas 50% du montant</w:t>
      </w:r>
      <w:r w:rsidR="00D5188C">
        <w:rPr>
          <w:rFonts w:asciiTheme="majorHAnsi" w:hAnsiTheme="majorHAnsi"/>
          <w:sz w:val="28"/>
          <w:szCs w:val="28"/>
        </w:rPr>
        <w:t xml:space="preserve"> du REVIS</w:t>
      </w:r>
      <w:r w:rsidR="00D07F8A" w:rsidRPr="004C3EE6">
        <w:rPr>
          <w:rFonts w:asciiTheme="majorHAnsi" w:hAnsiTheme="majorHAnsi"/>
          <w:sz w:val="28"/>
          <w:szCs w:val="28"/>
        </w:rPr>
        <w:t xml:space="preserve">. </w:t>
      </w:r>
      <w:r w:rsidR="00D5188C">
        <w:rPr>
          <w:rFonts w:asciiTheme="majorHAnsi" w:hAnsiTheme="majorHAnsi"/>
          <w:sz w:val="28"/>
          <w:szCs w:val="28"/>
        </w:rPr>
        <w:t>Le montant de la b</w:t>
      </w:r>
      <w:r w:rsidR="00A71B3A">
        <w:rPr>
          <w:rFonts w:asciiTheme="majorHAnsi" w:hAnsiTheme="majorHAnsi"/>
          <w:sz w:val="28"/>
          <w:szCs w:val="28"/>
        </w:rPr>
        <w:t xml:space="preserve">ourse </w:t>
      </w:r>
      <w:r w:rsidR="00D5188C">
        <w:rPr>
          <w:rFonts w:asciiTheme="majorHAnsi" w:hAnsiTheme="majorHAnsi"/>
          <w:sz w:val="28"/>
          <w:szCs w:val="28"/>
        </w:rPr>
        <w:t>n’est donc pas assez élevé</w:t>
      </w:r>
      <w:r>
        <w:rPr>
          <w:rFonts w:asciiTheme="majorHAnsi" w:hAnsiTheme="majorHAnsi"/>
          <w:sz w:val="28"/>
          <w:szCs w:val="28"/>
        </w:rPr>
        <w:t>. L</w:t>
      </w:r>
      <w:r w:rsidR="00D07F8A" w:rsidRPr="004C3EE6">
        <w:rPr>
          <w:rFonts w:asciiTheme="majorHAnsi" w:hAnsiTheme="majorHAnsi"/>
          <w:sz w:val="28"/>
          <w:szCs w:val="28"/>
        </w:rPr>
        <w:t xml:space="preserve">es études supérieures </w:t>
      </w:r>
      <w:r w:rsidR="00D5188C">
        <w:rPr>
          <w:rFonts w:asciiTheme="majorHAnsi" w:hAnsiTheme="majorHAnsi"/>
          <w:sz w:val="28"/>
          <w:szCs w:val="28"/>
        </w:rPr>
        <w:t>devraient</w:t>
      </w:r>
      <w:r w:rsidR="00D07F8A" w:rsidRPr="004C3EE6">
        <w:rPr>
          <w:rFonts w:asciiTheme="majorHAnsi" w:hAnsiTheme="majorHAnsi"/>
          <w:sz w:val="28"/>
          <w:szCs w:val="28"/>
        </w:rPr>
        <w:t xml:space="preserve"> être inscrites</w:t>
      </w:r>
      <w:r w:rsidR="006342EF">
        <w:rPr>
          <w:rFonts w:asciiTheme="majorHAnsi" w:hAnsiTheme="majorHAnsi"/>
          <w:sz w:val="28"/>
          <w:szCs w:val="28"/>
        </w:rPr>
        <w:t xml:space="preserve"> au contrat d’activation défini</w:t>
      </w:r>
      <w:bookmarkStart w:id="0" w:name="_GoBack"/>
      <w:bookmarkEnd w:id="0"/>
      <w:r w:rsidR="00D07F8A" w:rsidRPr="004C3EE6">
        <w:rPr>
          <w:rFonts w:asciiTheme="majorHAnsi" w:hAnsiTheme="majorHAnsi"/>
          <w:sz w:val="28"/>
          <w:szCs w:val="28"/>
        </w:rPr>
        <w:t xml:space="preserve"> à l’article 15(1</w:t>
      </w:r>
      <w:r>
        <w:rPr>
          <w:rFonts w:asciiTheme="majorHAnsi" w:hAnsiTheme="majorHAnsi"/>
          <w:sz w:val="28"/>
          <w:szCs w:val="28"/>
        </w:rPr>
        <w:t>).</w:t>
      </w:r>
    </w:p>
    <w:p w:rsidR="004C3EE6" w:rsidRPr="004C3EE6" w:rsidRDefault="004C3EE6" w:rsidP="00D07F8A">
      <w:pPr>
        <w:pStyle w:val="Default"/>
        <w:rPr>
          <w:rFonts w:asciiTheme="majorHAnsi" w:hAnsiTheme="majorHAnsi"/>
          <w:sz w:val="28"/>
          <w:szCs w:val="28"/>
        </w:rPr>
      </w:pPr>
    </w:p>
    <w:p w:rsidR="00D07F8A" w:rsidRPr="004C3EE6" w:rsidRDefault="00D07F8A" w:rsidP="00D5188C">
      <w:pPr>
        <w:pStyle w:val="Default"/>
        <w:numPr>
          <w:ilvl w:val="0"/>
          <w:numId w:val="3"/>
        </w:numPr>
        <w:rPr>
          <w:rFonts w:asciiTheme="majorHAnsi" w:hAnsiTheme="majorHAnsi"/>
          <w:b/>
          <w:bCs/>
          <w:sz w:val="28"/>
          <w:szCs w:val="28"/>
        </w:rPr>
      </w:pPr>
      <w:r w:rsidRPr="004C3EE6">
        <w:rPr>
          <w:rFonts w:asciiTheme="majorHAnsi" w:hAnsiTheme="majorHAnsi"/>
          <w:b/>
          <w:bCs/>
          <w:sz w:val="28"/>
          <w:szCs w:val="28"/>
        </w:rPr>
        <w:t xml:space="preserve">Activités d’indépendant </w:t>
      </w:r>
    </w:p>
    <w:p w:rsidR="00DF42A6" w:rsidRDefault="006342EF" w:rsidP="00A26E42">
      <w:pPr>
        <w:pStyle w:val="Default"/>
        <w:rPr>
          <w:rFonts w:asciiTheme="majorHAnsi" w:hAnsiTheme="majorHAnsi"/>
          <w:sz w:val="28"/>
          <w:szCs w:val="28"/>
        </w:rPr>
      </w:pPr>
      <w:r>
        <w:rPr>
          <w:rFonts w:asciiTheme="majorHAnsi" w:hAnsiTheme="majorHAnsi"/>
          <w:sz w:val="28"/>
          <w:szCs w:val="28"/>
        </w:rPr>
        <w:t>Voir avis séparé élaboré par Touchpoints asbl en annexe</w:t>
      </w:r>
    </w:p>
    <w:p w:rsidR="00ED42EC" w:rsidRPr="00ED42EC" w:rsidRDefault="00ED42EC" w:rsidP="00A26E42">
      <w:pPr>
        <w:pStyle w:val="Default"/>
        <w:rPr>
          <w:rFonts w:asciiTheme="majorHAnsi" w:hAnsiTheme="majorHAnsi"/>
          <w:sz w:val="28"/>
          <w:szCs w:val="28"/>
        </w:rPr>
      </w:pPr>
    </w:p>
    <w:p w:rsidR="009452AC" w:rsidRPr="00ED42EC" w:rsidRDefault="009452AC" w:rsidP="00DE7502">
      <w:pPr>
        <w:pStyle w:val="Default"/>
        <w:rPr>
          <w:rFonts w:asciiTheme="majorHAnsi" w:hAnsiTheme="majorHAnsi"/>
          <w:sz w:val="28"/>
          <w:szCs w:val="28"/>
        </w:rPr>
      </w:pPr>
    </w:p>
    <w:sectPr w:rsidR="009452AC" w:rsidRPr="00ED42EC" w:rsidSect="007F4FE6">
      <w:pgSz w:w="11906" w:h="17338"/>
      <w:pgMar w:top="1836" w:right="833" w:bottom="1417" w:left="119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893" w:rsidRDefault="006C1893" w:rsidP="00526C08">
      <w:pPr>
        <w:spacing w:after="0" w:line="240" w:lineRule="auto"/>
      </w:pPr>
      <w:r>
        <w:separator/>
      </w:r>
    </w:p>
  </w:endnote>
  <w:endnote w:type="continuationSeparator" w:id="0">
    <w:p w:rsidR="006C1893" w:rsidRDefault="006C1893" w:rsidP="00526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893" w:rsidRDefault="006C1893" w:rsidP="00526C08">
      <w:pPr>
        <w:spacing w:after="0" w:line="240" w:lineRule="auto"/>
      </w:pPr>
      <w:r>
        <w:separator/>
      </w:r>
    </w:p>
  </w:footnote>
  <w:footnote w:type="continuationSeparator" w:id="0">
    <w:p w:rsidR="006C1893" w:rsidRDefault="006C1893" w:rsidP="00526C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E5781"/>
    <w:multiLevelType w:val="hybridMultilevel"/>
    <w:tmpl w:val="FF9E0700"/>
    <w:lvl w:ilvl="0" w:tplc="DDAA41A6">
      <w:start w:val="2"/>
      <w:numFmt w:val="bullet"/>
      <w:lvlText w:val="-"/>
      <w:lvlJc w:val="left"/>
      <w:pPr>
        <w:ind w:left="720" w:hanging="360"/>
      </w:pPr>
      <w:rPr>
        <w:rFonts w:ascii="Calibri Light" w:eastAsiaTheme="minorHAnsi" w:hAnsi="Calibri Light"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3C746944"/>
    <w:multiLevelType w:val="hybridMultilevel"/>
    <w:tmpl w:val="7FAEDAFC"/>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5C806BBB"/>
    <w:multiLevelType w:val="hybridMultilevel"/>
    <w:tmpl w:val="ED7C389C"/>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659"/>
    <w:rsid w:val="0008265D"/>
    <w:rsid w:val="000F674C"/>
    <w:rsid w:val="0010476E"/>
    <w:rsid w:val="00146442"/>
    <w:rsid w:val="00152172"/>
    <w:rsid w:val="002C7659"/>
    <w:rsid w:val="003C7FA5"/>
    <w:rsid w:val="004045D6"/>
    <w:rsid w:val="00405C62"/>
    <w:rsid w:val="00475388"/>
    <w:rsid w:val="004C3EE6"/>
    <w:rsid w:val="00512219"/>
    <w:rsid w:val="00526C08"/>
    <w:rsid w:val="0059225E"/>
    <w:rsid w:val="005A3749"/>
    <w:rsid w:val="005D0AB2"/>
    <w:rsid w:val="005D30AA"/>
    <w:rsid w:val="005D4A6E"/>
    <w:rsid w:val="005E62D4"/>
    <w:rsid w:val="00621B5D"/>
    <w:rsid w:val="006342EF"/>
    <w:rsid w:val="00643F17"/>
    <w:rsid w:val="0068308F"/>
    <w:rsid w:val="006C1893"/>
    <w:rsid w:val="00725255"/>
    <w:rsid w:val="007450CF"/>
    <w:rsid w:val="007669E1"/>
    <w:rsid w:val="007B259F"/>
    <w:rsid w:val="008272C0"/>
    <w:rsid w:val="008F48BA"/>
    <w:rsid w:val="009452AC"/>
    <w:rsid w:val="009E5EE6"/>
    <w:rsid w:val="00A26E42"/>
    <w:rsid w:val="00A71B3A"/>
    <w:rsid w:val="00B30FA4"/>
    <w:rsid w:val="00B77597"/>
    <w:rsid w:val="00C32583"/>
    <w:rsid w:val="00C35C04"/>
    <w:rsid w:val="00CB4C6E"/>
    <w:rsid w:val="00D07F8A"/>
    <w:rsid w:val="00D5188C"/>
    <w:rsid w:val="00D854D1"/>
    <w:rsid w:val="00DD349F"/>
    <w:rsid w:val="00DE7502"/>
    <w:rsid w:val="00DF42A6"/>
    <w:rsid w:val="00E95572"/>
    <w:rsid w:val="00ED42EC"/>
    <w:rsid w:val="00F71B4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8256A0-8CB0-4601-A093-5D3B267C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58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659"/>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DD34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349F"/>
    <w:rPr>
      <w:rFonts w:ascii="Segoe UI" w:hAnsi="Segoe UI" w:cs="Segoe UI"/>
      <w:sz w:val="18"/>
      <w:szCs w:val="18"/>
    </w:rPr>
  </w:style>
  <w:style w:type="paragraph" w:styleId="Paragraphedeliste">
    <w:name w:val="List Paragraph"/>
    <w:basedOn w:val="Normal"/>
    <w:uiPriority w:val="34"/>
    <w:qFormat/>
    <w:rsid w:val="00D5188C"/>
    <w:pPr>
      <w:ind w:left="720"/>
      <w:contextualSpacing/>
    </w:pPr>
    <w:rPr>
      <w:lang w:val="de-LU"/>
    </w:rPr>
  </w:style>
  <w:style w:type="paragraph" w:styleId="Notedebasdepage">
    <w:name w:val="footnote text"/>
    <w:basedOn w:val="Normal"/>
    <w:link w:val="NotedebasdepageCar"/>
    <w:uiPriority w:val="99"/>
    <w:semiHidden/>
    <w:unhideWhenUsed/>
    <w:rsid w:val="00526C0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26C08"/>
    <w:rPr>
      <w:sz w:val="20"/>
      <w:szCs w:val="20"/>
    </w:rPr>
  </w:style>
  <w:style w:type="character" w:styleId="Appelnotedebasdep">
    <w:name w:val="footnote reference"/>
    <w:basedOn w:val="Policepardfaut"/>
    <w:uiPriority w:val="99"/>
    <w:semiHidden/>
    <w:unhideWhenUsed/>
    <w:rsid w:val="00526C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120037">
      <w:bodyDiv w:val="1"/>
      <w:marLeft w:val="0"/>
      <w:marRight w:val="0"/>
      <w:marTop w:val="0"/>
      <w:marBottom w:val="0"/>
      <w:divBdr>
        <w:top w:val="none" w:sz="0" w:space="0" w:color="auto"/>
        <w:left w:val="none" w:sz="0" w:space="0" w:color="auto"/>
        <w:bottom w:val="none" w:sz="0" w:space="0" w:color="auto"/>
        <w:right w:val="none" w:sz="0" w:space="0" w:color="auto"/>
      </w:divBdr>
      <w:divsChild>
        <w:div w:id="1194922512">
          <w:marLeft w:val="0"/>
          <w:marRight w:val="0"/>
          <w:marTop w:val="0"/>
          <w:marBottom w:val="0"/>
          <w:divBdr>
            <w:top w:val="none" w:sz="0" w:space="0" w:color="auto"/>
            <w:left w:val="none" w:sz="0" w:space="0" w:color="auto"/>
            <w:bottom w:val="none" w:sz="0" w:space="0" w:color="auto"/>
            <w:right w:val="none" w:sz="0" w:space="0" w:color="auto"/>
          </w:divBdr>
        </w:div>
        <w:div w:id="2044204059">
          <w:marLeft w:val="0"/>
          <w:marRight w:val="0"/>
          <w:marTop w:val="0"/>
          <w:marBottom w:val="0"/>
          <w:divBdr>
            <w:top w:val="none" w:sz="0" w:space="0" w:color="auto"/>
            <w:left w:val="none" w:sz="0" w:space="0" w:color="auto"/>
            <w:bottom w:val="none" w:sz="0" w:space="0" w:color="auto"/>
            <w:right w:val="none" w:sz="0" w:space="0" w:color="auto"/>
          </w:divBdr>
        </w:div>
        <w:div w:id="1766029008">
          <w:marLeft w:val="0"/>
          <w:marRight w:val="0"/>
          <w:marTop w:val="0"/>
          <w:marBottom w:val="0"/>
          <w:divBdr>
            <w:top w:val="none" w:sz="0" w:space="0" w:color="auto"/>
            <w:left w:val="none" w:sz="0" w:space="0" w:color="auto"/>
            <w:bottom w:val="none" w:sz="0" w:space="0" w:color="auto"/>
            <w:right w:val="none" w:sz="0" w:space="0" w:color="auto"/>
          </w:divBdr>
        </w:div>
      </w:divsChild>
    </w:div>
    <w:div w:id="987250008">
      <w:bodyDiv w:val="1"/>
      <w:marLeft w:val="0"/>
      <w:marRight w:val="0"/>
      <w:marTop w:val="0"/>
      <w:marBottom w:val="0"/>
      <w:divBdr>
        <w:top w:val="none" w:sz="0" w:space="0" w:color="auto"/>
        <w:left w:val="none" w:sz="0" w:space="0" w:color="auto"/>
        <w:bottom w:val="none" w:sz="0" w:space="0" w:color="auto"/>
        <w:right w:val="none" w:sz="0" w:space="0" w:color="auto"/>
      </w:divBdr>
      <w:divsChild>
        <w:div w:id="1647273635">
          <w:marLeft w:val="0"/>
          <w:marRight w:val="0"/>
          <w:marTop w:val="0"/>
          <w:marBottom w:val="0"/>
          <w:divBdr>
            <w:top w:val="none" w:sz="0" w:space="0" w:color="auto"/>
            <w:left w:val="none" w:sz="0" w:space="0" w:color="auto"/>
            <w:bottom w:val="none" w:sz="0" w:space="0" w:color="auto"/>
            <w:right w:val="none" w:sz="0" w:space="0" w:color="auto"/>
          </w:divBdr>
        </w:div>
        <w:div w:id="725953578">
          <w:marLeft w:val="0"/>
          <w:marRight w:val="0"/>
          <w:marTop w:val="0"/>
          <w:marBottom w:val="0"/>
          <w:divBdr>
            <w:top w:val="none" w:sz="0" w:space="0" w:color="auto"/>
            <w:left w:val="none" w:sz="0" w:space="0" w:color="auto"/>
            <w:bottom w:val="none" w:sz="0" w:space="0" w:color="auto"/>
            <w:right w:val="none" w:sz="0" w:space="0" w:color="auto"/>
          </w:divBdr>
        </w:div>
        <w:div w:id="1307706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D0DDD-E897-4676-B5E1-B278AA535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948</Words>
  <Characters>5220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Jerome Gobert</dc:creator>
  <cp:keywords/>
  <dc:description/>
  <cp:lastModifiedBy>admin Jerome Gobert</cp:lastModifiedBy>
  <cp:revision>2</cp:revision>
  <cp:lastPrinted>2017-06-22T12:37:00Z</cp:lastPrinted>
  <dcterms:created xsi:type="dcterms:W3CDTF">2017-09-28T20:28:00Z</dcterms:created>
  <dcterms:modified xsi:type="dcterms:W3CDTF">2017-09-28T20:28:00Z</dcterms:modified>
</cp:coreProperties>
</file>